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6F0AB" w14:textId="77777777" w:rsidR="00D351D5" w:rsidRPr="00501098" w:rsidRDefault="002E15DC">
      <w:pPr>
        <w:rPr>
          <w:rFonts w:ascii="Arial" w:hAnsi="Arial"/>
        </w:rPr>
      </w:pPr>
      <w:r>
        <w:rPr>
          <w:rFonts w:ascii="Arial" w:hAnsi="Arial"/>
          <w:noProof/>
          <w:lang w:val="en-US"/>
        </w:rPr>
        <w:drawing>
          <wp:anchor distT="0" distB="0" distL="114300" distR="114300" simplePos="0" relativeHeight="251658752" behindDoc="1" locked="0" layoutInCell="1" allowOverlap="1" wp14:anchorId="3904B49A" wp14:editId="04914580">
            <wp:simplePos x="0" y="0"/>
            <wp:positionH relativeFrom="page">
              <wp:posOffset>514349</wp:posOffset>
            </wp:positionH>
            <wp:positionV relativeFrom="page">
              <wp:posOffset>294143</wp:posOffset>
            </wp:positionV>
            <wp:extent cx="2466975" cy="1146038"/>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66975" cy="11460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noProof/>
          <w:lang w:val="en-US"/>
        </w:rPr>
        <w:drawing>
          <wp:anchor distT="0" distB="0" distL="114300" distR="114300" simplePos="0" relativeHeight="251666944" behindDoc="0" locked="0" layoutInCell="1" allowOverlap="1" wp14:anchorId="5423F2E6" wp14:editId="022A52A0">
            <wp:simplePos x="0" y="0"/>
            <wp:positionH relativeFrom="page">
              <wp:posOffset>2924175</wp:posOffset>
            </wp:positionH>
            <wp:positionV relativeFrom="page">
              <wp:posOffset>457200</wp:posOffset>
            </wp:positionV>
            <wp:extent cx="2057400" cy="92815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mo_tit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9281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lang w:val="en-US"/>
        </w:rPr>
        <w:drawing>
          <wp:anchor distT="0" distB="10362" distL="117320" distR="114803" simplePos="0" relativeHeight="251654656" behindDoc="1" locked="0" layoutInCell="1" allowOverlap="1" wp14:anchorId="2CB07B46" wp14:editId="0975FA49">
            <wp:simplePos x="0" y="0"/>
            <wp:positionH relativeFrom="column">
              <wp:posOffset>4177030</wp:posOffset>
            </wp:positionH>
            <wp:positionV relativeFrom="page">
              <wp:posOffset>716915</wp:posOffset>
            </wp:positionV>
            <wp:extent cx="1488092" cy="499289"/>
            <wp:effectExtent l="0" t="0" r="0" b="0"/>
            <wp:wrapNone/>
            <wp:docPr id="70"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a:stretch>
                      <a:fillRect/>
                    </a:stretch>
                  </pic:blipFill>
                  <pic:spPr>
                    <a:xfrm>
                      <a:off x="0" y="0"/>
                      <a:ext cx="1488092" cy="499289"/>
                    </a:xfrm>
                    <a:prstGeom prst="rect">
                      <a:avLst/>
                    </a:prstGeom>
                  </pic:spPr>
                </pic:pic>
              </a:graphicData>
            </a:graphic>
            <wp14:sizeRelH relativeFrom="page">
              <wp14:pctWidth>0</wp14:pctWidth>
            </wp14:sizeRelH>
            <wp14:sizeRelV relativeFrom="page">
              <wp14:pctHeight>0</wp14:pctHeight>
            </wp14:sizeRelV>
          </wp:anchor>
        </w:drawing>
      </w:r>
    </w:p>
    <w:p w14:paraId="2D5B7968" w14:textId="77777777" w:rsidR="00D351D5" w:rsidRPr="00501098" w:rsidRDefault="00D351D5">
      <w:pPr>
        <w:rPr>
          <w:rFonts w:ascii="Arial" w:hAnsi="Arial"/>
        </w:rPr>
      </w:pPr>
    </w:p>
    <w:p w14:paraId="294D67D8" w14:textId="77777777" w:rsidR="00D351D5" w:rsidRPr="00501098" w:rsidRDefault="00D351D5">
      <w:pPr>
        <w:rPr>
          <w:rFonts w:ascii="Arial" w:hAnsi="Arial"/>
        </w:rPr>
      </w:pPr>
    </w:p>
    <w:p w14:paraId="199593E0" w14:textId="77777777" w:rsidR="00D351D5" w:rsidRPr="00501098" w:rsidRDefault="00D351D5">
      <w:pPr>
        <w:rPr>
          <w:rFonts w:ascii="Arial" w:hAnsi="Arial"/>
        </w:rPr>
      </w:pPr>
    </w:p>
    <w:p w14:paraId="1A56BA04" w14:textId="77777777" w:rsidR="00D351D5" w:rsidRPr="00501098" w:rsidRDefault="00B36AB4" w:rsidP="005E5C2F">
      <w:pPr>
        <w:tabs>
          <w:tab w:val="left" w:pos="4171"/>
        </w:tabs>
        <w:rPr>
          <w:rFonts w:ascii="Arial" w:hAnsi="Arial"/>
        </w:rPr>
      </w:pPr>
      <w:r>
        <w:rPr>
          <w:rFonts w:ascii="Arial" w:hAnsi="Arial"/>
          <w:noProof/>
          <w:lang w:val="en-US"/>
        </w:rPr>
        <mc:AlternateContent>
          <mc:Choice Requires="wps">
            <w:drawing>
              <wp:anchor distT="0" distB="0" distL="114300" distR="114300" simplePos="0" relativeHeight="251661312" behindDoc="1" locked="0" layoutInCell="1" allowOverlap="1" wp14:anchorId="0E0F8270" wp14:editId="040BB3D8">
                <wp:simplePos x="0" y="0"/>
                <wp:positionH relativeFrom="page">
                  <wp:posOffset>518795</wp:posOffset>
                </wp:positionH>
                <wp:positionV relativeFrom="page">
                  <wp:posOffset>1561465</wp:posOffset>
                </wp:positionV>
                <wp:extent cx="6382385" cy="295275"/>
                <wp:effectExtent l="4445" t="0" r="4445" b="635"/>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8565E" w14:textId="77777777" w:rsidR="00766083" w:rsidRPr="00766083" w:rsidRDefault="00237D8C" w:rsidP="007B724F">
                            <w:pPr>
                              <w:spacing w:after="160" w:line="259" w:lineRule="auto"/>
                              <w:jc w:val="center"/>
                              <w:rPr>
                                <w:rFonts w:cs="Segoe UI"/>
                                <w:color w:val="0070C0"/>
                                <w:szCs w:val="23"/>
                              </w:rPr>
                            </w:pPr>
                            <w:r>
                              <w:rPr>
                                <w:rFonts w:cs="Segoe UI"/>
                                <w:color w:val="0070C0"/>
                                <w:szCs w:val="23"/>
                              </w:rPr>
                              <w:t>“Science to Services for a Resilient Pacific”</w:t>
                            </w:r>
                          </w:p>
                          <w:p w14:paraId="0FB61783" w14:textId="77777777" w:rsidR="008B1F52" w:rsidRPr="009F5AFA" w:rsidRDefault="008B1F52" w:rsidP="009F5AFA">
                            <w:pPr>
                              <w:jc w:val="center"/>
                              <w:rPr>
                                <w:b/>
                                <w:bCs/>
                                <w:i/>
                                <w:iCs/>
                                <w:color w:val="548DD4" w:themeColor="text2" w:themeTint="99"/>
                                <w:sz w:val="18"/>
                              </w:rPr>
                            </w:pPr>
                          </w:p>
                          <w:p w14:paraId="57B0BB61" w14:textId="77777777" w:rsidR="008B1F52" w:rsidRPr="009F5AFA" w:rsidRDefault="008B1F52" w:rsidP="009F5AFA">
                            <w:pPr>
                              <w:rPr>
                                <w:i/>
                                <w:color w:val="548DD4" w:themeColor="text2" w:themeTint="99"/>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0F8270" id="_x0000_t202" coordsize="21600,21600" o:spt="202" path="m,l,21600r21600,l21600,xe">
                <v:stroke joinstyle="miter"/>
                <v:path gradientshapeok="t" o:connecttype="rect"/>
              </v:shapetype>
              <v:shape id="Text Box 66" o:spid="_x0000_s1026" type="#_x0000_t202" style="position:absolute;margin-left:40.85pt;margin-top:122.95pt;width:502.55pt;height:2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" filled="f" stroked="f">
                <v:textbox inset=".5mm,.5mm,.5mm,.5mm">
                  <w:txbxContent>
                    <w:p w14:paraId="1B18565E" w14:textId="77777777" w:rsidR="00766083" w:rsidRPr="00766083" w:rsidRDefault="00237D8C" w:rsidP="007B724F">
                      <w:pPr>
                        <w:spacing w:after="160" w:line="259" w:lineRule="auto"/>
                        <w:jc w:val="center"/>
                        <w:rPr>
                          <w:rFonts w:cs="Segoe UI"/>
                          <w:color w:val="0070C0"/>
                          <w:szCs w:val="23"/>
                        </w:rPr>
                      </w:pPr>
                      <w:r>
                        <w:rPr>
                          <w:rFonts w:cs="Segoe UI"/>
                          <w:color w:val="0070C0"/>
                          <w:szCs w:val="23"/>
                        </w:rPr>
                        <w:t>“Science to Services for a Resilient Pacific”</w:t>
                      </w:r>
                    </w:p>
                    <w:p w14:paraId="0FB61783" w14:textId="77777777" w:rsidR="008B1F52" w:rsidRPr="009F5AFA" w:rsidRDefault="008B1F52" w:rsidP="009F5AFA">
                      <w:pPr>
                        <w:jc w:val="center"/>
                        <w:rPr>
                          <w:b/>
                          <w:bCs/>
                          <w:i/>
                          <w:iCs/>
                          <w:color w:val="548DD4" w:themeColor="text2" w:themeTint="99"/>
                          <w:sz w:val="18"/>
                        </w:rPr>
                      </w:pPr>
                    </w:p>
                    <w:p w14:paraId="57B0BB61" w14:textId="77777777" w:rsidR="008B1F52" w:rsidRPr="009F5AFA" w:rsidRDefault="008B1F52" w:rsidP="009F5AFA">
                      <w:pPr>
                        <w:rPr>
                          <w:i/>
                          <w:color w:val="548DD4" w:themeColor="text2" w:themeTint="99"/>
                          <w:sz w:val="18"/>
                        </w:rPr>
                      </w:pPr>
                    </w:p>
                  </w:txbxContent>
                </v:textbox>
                <w10:wrap anchorx="page" anchory="page"/>
              </v:shape>
            </w:pict>
          </mc:Fallback>
        </mc:AlternateContent>
      </w:r>
      <w:r w:rsidR="005E5C2F">
        <w:rPr>
          <w:rFonts w:ascii="Arial" w:hAnsi="Arial"/>
        </w:rPr>
        <w:tab/>
      </w:r>
    </w:p>
    <w:p w14:paraId="0C2AE36E" w14:textId="77777777" w:rsidR="00EC6ABE" w:rsidRPr="00501098" w:rsidRDefault="007B724F">
      <w:pPr>
        <w:rPr>
          <w:rFonts w:ascii="Arial" w:hAnsi="Arial"/>
        </w:rPr>
      </w:pPr>
      <w:r>
        <w:rPr>
          <w:rFonts w:ascii="Arial" w:hAnsi="Arial"/>
          <w:b/>
          <w:noProof/>
          <w:sz w:val="16"/>
          <w:szCs w:val="16"/>
          <w:lang w:val="en-US"/>
        </w:rPr>
        <mc:AlternateContent>
          <mc:Choice Requires="wps">
            <w:drawing>
              <wp:anchor distT="0" distB="0" distL="114300" distR="114300" simplePos="0" relativeHeight="251662336" behindDoc="1" locked="0" layoutInCell="1" allowOverlap="1" wp14:anchorId="4FFF1EF0" wp14:editId="0952C33E">
                <wp:simplePos x="0" y="0"/>
                <wp:positionH relativeFrom="page">
                  <wp:posOffset>813435</wp:posOffset>
                </wp:positionH>
                <wp:positionV relativeFrom="page">
                  <wp:posOffset>1823085</wp:posOffset>
                </wp:positionV>
                <wp:extent cx="5898515" cy="0"/>
                <wp:effectExtent l="0" t="0" r="26035" b="1905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EB83C9" id="Line 6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05pt,143.55pt" to="528.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" strokecolor="#4a7ebb">
                <v:shadow opacity="22938f" offset="0"/>
                <w10:wrap anchorx="page" anchory="page"/>
              </v:line>
            </w:pict>
          </mc:Fallback>
        </mc:AlternateContent>
      </w:r>
    </w:p>
    <w:p w14:paraId="64639A5F" w14:textId="77777777" w:rsidR="00EC6ABE" w:rsidRPr="00F26AF8" w:rsidRDefault="00EC6ABE" w:rsidP="00EC6ABE">
      <w:pPr>
        <w:rPr>
          <w:rFonts w:ascii="Arial" w:hAnsi="Arial"/>
          <w:b/>
          <w:sz w:val="16"/>
          <w:szCs w:val="16"/>
        </w:rPr>
      </w:pPr>
    </w:p>
    <w:p w14:paraId="5C261D2E" w14:textId="77777777" w:rsidR="00075A2C" w:rsidRPr="00F26AF8" w:rsidRDefault="00075A2C" w:rsidP="00075A2C">
      <w:pPr>
        <w:rPr>
          <w:rFonts w:ascii="Arial" w:hAnsi="Arial"/>
          <w:b/>
          <w:sz w:val="16"/>
          <w:szCs w:val="16"/>
        </w:rPr>
      </w:pPr>
    </w:p>
    <w:p w14:paraId="3D3A526A" w14:textId="15CFA88B" w:rsidR="00075A2C" w:rsidRPr="00EE50FB" w:rsidRDefault="00237D8C" w:rsidP="00075A2C">
      <w:pPr>
        <w:spacing w:after="60"/>
        <w:ind w:right="566"/>
        <w:jc w:val="center"/>
        <w:rPr>
          <w:rFonts w:ascii="Arial" w:hAnsi="Arial" w:cs="Arial"/>
          <w:b/>
          <w:color w:val="3664B4"/>
          <w:sz w:val="28"/>
          <w:szCs w:val="36"/>
        </w:rPr>
      </w:pPr>
      <w:r>
        <w:rPr>
          <w:rFonts w:ascii="Arial" w:hAnsi="Arial" w:cs="Arial"/>
          <w:b/>
          <w:color w:val="3664B4"/>
          <w:sz w:val="28"/>
          <w:szCs w:val="36"/>
        </w:rPr>
        <w:t>Fifth</w:t>
      </w:r>
      <w:r w:rsidR="00075A2C" w:rsidRPr="00EE50FB">
        <w:rPr>
          <w:rFonts w:ascii="Arial" w:hAnsi="Arial" w:cs="Arial"/>
          <w:b/>
          <w:color w:val="3664B4"/>
          <w:sz w:val="28"/>
          <w:szCs w:val="36"/>
        </w:rPr>
        <w:t xml:space="preserve"> Meeting of the Pacific Meteorological Council (PMC-</w:t>
      </w:r>
      <w:r w:rsidR="00A17FF7">
        <w:rPr>
          <w:rFonts w:ascii="Arial" w:hAnsi="Arial" w:cs="Arial"/>
          <w:b/>
          <w:color w:val="3664B4"/>
          <w:sz w:val="28"/>
          <w:szCs w:val="36"/>
        </w:rPr>
        <w:t>5</w:t>
      </w:r>
      <w:r w:rsidR="00075A2C" w:rsidRPr="00EE50FB">
        <w:rPr>
          <w:rFonts w:ascii="Arial" w:hAnsi="Arial" w:cs="Arial"/>
          <w:b/>
          <w:color w:val="3664B4"/>
          <w:sz w:val="28"/>
          <w:szCs w:val="36"/>
        </w:rPr>
        <w:t>)</w:t>
      </w:r>
      <w:r w:rsidR="00075A2C">
        <w:rPr>
          <w:rFonts w:ascii="Arial" w:hAnsi="Arial" w:cs="Arial"/>
          <w:b/>
          <w:color w:val="3664B4"/>
          <w:sz w:val="28"/>
          <w:szCs w:val="36"/>
        </w:rPr>
        <w:t xml:space="preserve"> Working Papers</w:t>
      </w:r>
    </w:p>
    <w:p w14:paraId="01788B25" w14:textId="77777777" w:rsidR="00075A2C" w:rsidRPr="00B36AB4" w:rsidRDefault="00075A2C" w:rsidP="00075A2C">
      <w:pPr>
        <w:spacing w:after="60"/>
        <w:ind w:right="566"/>
        <w:rPr>
          <w:rFonts w:ascii="Arial" w:hAnsi="Arial" w:cs="Arial"/>
          <w:b/>
          <w:color w:val="3664B4"/>
          <w:sz w:val="24"/>
          <w:szCs w:val="36"/>
        </w:rPr>
      </w:pPr>
    </w:p>
    <w:p w14:paraId="087ECDBB" w14:textId="77777777" w:rsidR="00075A2C" w:rsidRPr="001E1997" w:rsidRDefault="00237D8C" w:rsidP="00075A2C">
      <w:pPr>
        <w:ind w:right="566" w:firstLine="284"/>
        <w:rPr>
          <w:rFonts w:ascii="Arial" w:hAnsi="Arial" w:cs="Arial"/>
          <w:szCs w:val="22"/>
        </w:rPr>
      </w:pPr>
      <w:r>
        <w:rPr>
          <w:rFonts w:ascii="Arial" w:hAnsi="Arial" w:cs="Arial"/>
          <w:szCs w:val="22"/>
        </w:rPr>
        <w:t>7-9</w:t>
      </w:r>
      <w:r w:rsidR="00075A2C" w:rsidRPr="001E1997">
        <w:rPr>
          <w:rFonts w:ascii="Arial" w:hAnsi="Arial" w:cs="Arial"/>
          <w:szCs w:val="22"/>
        </w:rPr>
        <w:t xml:space="preserve"> </w:t>
      </w:r>
      <w:r>
        <w:rPr>
          <w:rFonts w:ascii="Arial" w:hAnsi="Arial" w:cs="Arial"/>
          <w:szCs w:val="22"/>
        </w:rPr>
        <w:t>August 2019</w:t>
      </w:r>
    </w:p>
    <w:p w14:paraId="03A736C3" w14:textId="77777777" w:rsidR="00075A2C" w:rsidRPr="001E1997" w:rsidRDefault="00237D8C" w:rsidP="00075A2C">
      <w:pPr>
        <w:ind w:right="566" w:firstLine="284"/>
        <w:rPr>
          <w:rFonts w:ascii="Arial" w:hAnsi="Arial" w:cs="Arial"/>
          <w:szCs w:val="22"/>
        </w:rPr>
      </w:pPr>
      <w:r>
        <w:rPr>
          <w:rFonts w:ascii="Arial" w:hAnsi="Arial" w:cs="Arial"/>
          <w:szCs w:val="22"/>
        </w:rPr>
        <w:t>Apia</w:t>
      </w:r>
    </w:p>
    <w:p w14:paraId="40EC7BD1" w14:textId="77777777" w:rsidR="00075A2C" w:rsidRPr="001E1997" w:rsidRDefault="00237D8C" w:rsidP="00075A2C">
      <w:pPr>
        <w:ind w:right="566" w:firstLine="284"/>
        <w:rPr>
          <w:rFonts w:ascii="Arial" w:hAnsi="Arial" w:cs="Arial"/>
          <w:szCs w:val="22"/>
        </w:rPr>
      </w:pPr>
      <w:r>
        <w:rPr>
          <w:rFonts w:ascii="Arial" w:hAnsi="Arial" w:cs="Arial"/>
          <w:szCs w:val="22"/>
        </w:rPr>
        <w:t>Samoa</w:t>
      </w:r>
    </w:p>
    <w:p w14:paraId="4B56E01F" w14:textId="77777777" w:rsidR="00075A2C" w:rsidRPr="001E1997" w:rsidRDefault="00075A2C" w:rsidP="00075A2C">
      <w:pPr>
        <w:ind w:right="566" w:firstLine="284"/>
        <w:rPr>
          <w:rFonts w:ascii="Arial" w:hAnsi="Arial" w:cs="Arial"/>
          <w:color w:val="3664B4"/>
          <w:szCs w:val="22"/>
        </w:rPr>
      </w:pPr>
    </w:p>
    <w:p w14:paraId="5EE0E9AA" w14:textId="77777777" w:rsidR="00075A2C" w:rsidRPr="001E1997" w:rsidRDefault="00075A2C" w:rsidP="00075A2C">
      <w:pPr>
        <w:pStyle w:val="Heading3"/>
        <w:spacing w:after="0"/>
        <w:rPr>
          <w:rFonts w:ascii="Arial" w:hAnsi="Arial" w:cs="Arial"/>
          <w:sz w:val="22"/>
          <w:szCs w:val="22"/>
          <w:lang w:val="en-NZ"/>
        </w:rPr>
      </w:pPr>
    </w:p>
    <w:p w14:paraId="757107E1" w14:textId="23BE05F4" w:rsidR="00075A2C" w:rsidRPr="00932561" w:rsidRDefault="00075A2C" w:rsidP="00075A2C">
      <w:pPr>
        <w:rPr>
          <w:rFonts w:ascii="Arial" w:hAnsi="Arial" w:cs="Arial"/>
          <w:b/>
          <w:szCs w:val="22"/>
          <w:u w:val="single"/>
        </w:rPr>
      </w:pPr>
      <w:r w:rsidRPr="00932561">
        <w:rPr>
          <w:rFonts w:ascii="Arial" w:hAnsi="Arial" w:cs="Arial"/>
          <w:b/>
          <w:szCs w:val="22"/>
          <w:u w:val="single"/>
        </w:rPr>
        <w:t>Agenda Item</w:t>
      </w:r>
      <w:r w:rsidR="006D4B23">
        <w:rPr>
          <w:rFonts w:ascii="Arial" w:hAnsi="Arial" w:cs="Arial"/>
          <w:b/>
          <w:szCs w:val="22"/>
          <w:u w:val="single"/>
        </w:rPr>
        <w:t>13.4</w:t>
      </w:r>
      <w:r w:rsidRPr="00932561">
        <w:rPr>
          <w:rFonts w:ascii="Arial" w:hAnsi="Arial" w:cs="Arial"/>
          <w:b/>
          <w:szCs w:val="22"/>
          <w:u w:val="single"/>
        </w:rPr>
        <w:t xml:space="preserve">: </w:t>
      </w:r>
      <w:r w:rsidR="00833279">
        <w:rPr>
          <w:rFonts w:ascii="Arial" w:hAnsi="Arial" w:cs="Arial"/>
          <w:b/>
          <w:szCs w:val="22"/>
          <w:u w:val="single"/>
        </w:rPr>
        <w:t xml:space="preserve">Building </w:t>
      </w:r>
      <w:r w:rsidR="00916BAB">
        <w:rPr>
          <w:rFonts w:ascii="Arial" w:hAnsi="Arial" w:cs="Arial"/>
          <w:b/>
          <w:szCs w:val="22"/>
          <w:u w:val="single"/>
        </w:rPr>
        <w:t xml:space="preserve">the </w:t>
      </w:r>
      <w:r w:rsidR="00642487">
        <w:rPr>
          <w:rFonts w:ascii="Arial" w:hAnsi="Arial" w:cs="Arial"/>
          <w:b/>
          <w:szCs w:val="22"/>
          <w:u w:val="single"/>
        </w:rPr>
        <w:t>capacity of Pacific Island States</w:t>
      </w:r>
      <w:r w:rsidR="006D4B23" w:rsidRPr="006D4B23">
        <w:rPr>
          <w:rFonts w:ascii="Arial" w:hAnsi="Arial" w:cs="Arial"/>
          <w:b/>
          <w:szCs w:val="22"/>
          <w:u w:val="single"/>
        </w:rPr>
        <w:t xml:space="preserve"> to respond to </w:t>
      </w:r>
      <w:r w:rsidR="00642487">
        <w:rPr>
          <w:rFonts w:ascii="Arial" w:hAnsi="Arial" w:cs="Arial"/>
          <w:b/>
          <w:szCs w:val="22"/>
          <w:u w:val="single"/>
        </w:rPr>
        <w:t>Extreme</w:t>
      </w:r>
      <w:r w:rsidR="00916BAB">
        <w:rPr>
          <w:rFonts w:ascii="Arial" w:hAnsi="Arial" w:cs="Arial"/>
          <w:b/>
          <w:szCs w:val="22"/>
          <w:u w:val="single"/>
        </w:rPr>
        <w:t xml:space="preserve"> </w:t>
      </w:r>
      <w:r w:rsidR="00642487">
        <w:rPr>
          <w:rFonts w:ascii="Arial" w:hAnsi="Arial" w:cs="Arial"/>
          <w:b/>
          <w:szCs w:val="22"/>
          <w:u w:val="single"/>
        </w:rPr>
        <w:t>Weather</w:t>
      </w:r>
      <w:r w:rsidR="00CC6CB6">
        <w:rPr>
          <w:rFonts w:ascii="Arial" w:hAnsi="Arial" w:cs="Arial"/>
          <w:b/>
          <w:szCs w:val="22"/>
          <w:u w:val="single"/>
        </w:rPr>
        <w:t>, Water and Ocean events</w:t>
      </w:r>
    </w:p>
    <w:p w14:paraId="0C483CE0" w14:textId="77777777" w:rsidR="00075A2C" w:rsidRPr="00932561" w:rsidRDefault="00075A2C" w:rsidP="00075A2C">
      <w:pPr>
        <w:pStyle w:val="Heading3"/>
        <w:spacing w:after="120"/>
        <w:ind w:hanging="1984"/>
        <w:rPr>
          <w:rFonts w:ascii="Arial" w:hAnsi="Arial" w:cs="Arial"/>
          <w:sz w:val="22"/>
          <w:szCs w:val="22"/>
          <w:lang w:val="en-NZ"/>
        </w:rPr>
      </w:pPr>
    </w:p>
    <w:p w14:paraId="4A5413D9" w14:textId="77777777" w:rsidR="00075A2C" w:rsidRPr="00932561" w:rsidRDefault="00075A2C" w:rsidP="00075A2C">
      <w:pPr>
        <w:rPr>
          <w:rFonts w:ascii="Arial" w:hAnsi="Arial" w:cs="Arial"/>
          <w:szCs w:val="22"/>
        </w:rPr>
      </w:pPr>
      <w:r w:rsidRPr="00932561">
        <w:rPr>
          <w:rFonts w:ascii="Arial" w:hAnsi="Arial" w:cs="Arial"/>
          <w:b/>
          <w:szCs w:val="22"/>
        </w:rPr>
        <w:t>Purpose:</w:t>
      </w:r>
    </w:p>
    <w:p w14:paraId="168A47B2" w14:textId="77777777" w:rsidR="00075A2C" w:rsidRPr="00932561" w:rsidRDefault="00075A2C" w:rsidP="00075A2C">
      <w:pPr>
        <w:pStyle w:val="Default"/>
        <w:ind w:left="1080"/>
        <w:rPr>
          <w:rFonts w:ascii="Arial" w:hAnsi="Arial" w:cs="Arial"/>
          <w:sz w:val="22"/>
          <w:szCs w:val="22"/>
        </w:rPr>
      </w:pPr>
    </w:p>
    <w:p w14:paraId="51ED45AA" w14:textId="6D8B0FD2" w:rsidR="006D4B23" w:rsidRPr="006D4B23" w:rsidRDefault="00833279" w:rsidP="006D4B23">
      <w:pPr>
        <w:pStyle w:val="ListParagraph"/>
        <w:numPr>
          <w:ilvl w:val="0"/>
          <w:numId w:val="29"/>
        </w:numPr>
        <w:rPr>
          <w:rFonts w:ascii="Arial" w:hAnsi="Arial" w:cs="Arial"/>
        </w:rPr>
      </w:pPr>
      <w:r>
        <w:rPr>
          <w:rFonts w:ascii="Arial" w:hAnsi="Arial" w:cs="Arial"/>
        </w:rPr>
        <w:t>Scope the feasibility</w:t>
      </w:r>
      <w:r w:rsidR="006D4B23">
        <w:rPr>
          <w:rFonts w:ascii="Arial" w:hAnsi="Arial" w:cs="Arial"/>
        </w:rPr>
        <w:t xml:space="preserve"> for a decadal </w:t>
      </w:r>
      <w:r w:rsidR="000C22F7">
        <w:rPr>
          <w:rFonts w:ascii="Arial" w:hAnsi="Arial" w:cs="Arial"/>
        </w:rPr>
        <w:t xml:space="preserve">program </w:t>
      </w:r>
      <w:r w:rsidR="006D4B23">
        <w:rPr>
          <w:rFonts w:ascii="Arial" w:hAnsi="Arial" w:cs="Arial"/>
        </w:rPr>
        <w:t>to enable the Pacific R</w:t>
      </w:r>
      <w:r w:rsidR="006D4B23" w:rsidRPr="006D4B23">
        <w:rPr>
          <w:rFonts w:ascii="Arial" w:hAnsi="Arial" w:cs="Arial"/>
        </w:rPr>
        <w:t>egion</w:t>
      </w:r>
      <w:r>
        <w:rPr>
          <w:rFonts w:ascii="Arial" w:hAnsi="Arial" w:cs="Arial"/>
        </w:rPr>
        <w:t xml:space="preserve"> Small Island States</w:t>
      </w:r>
      <w:r w:rsidR="006D4B23" w:rsidRPr="006D4B23">
        <w:rPr>
          <w:rFonts w:ascii="Arial" w:hAnsi="Arial" w:cs="Arial"/>
        </w:rPr>
        <w:t xml:space="preserve"> to anticipate </w:t>
      </w:r>
      <w:r w:rsidR="00466F08" w:rsidRPr="006D4B23">
        <w:rPr>
          <w:rFonts w:ascii="Arial" w:hAnsi="Arial" w:cs="Arial"/>
        </w:rPr>
        <w:t>better</w:t>
      </w:r>
      <w:r w:rsidR="00DA4288">
        <w:rPr>
          <w:rFonts w:ascii="Arial" w:hAnsi="Arial" w:cs="Arial"/>
        </w:rPr>
        <w:t>, prepare for</w:t>
      </w:r>
      <w:r w:rsidR="00466F08" w:rsidRPr="006D4B23">
        <w:rPr>
          <w:rFonts w:ascii="Arial" w:hAnsi="Arial" w:cs="Arial"/>
        </w:rPr>
        <w:t xml:space="preserve"> </w:t>
      </w:r>
      <w:r w:rsidR="006D4B23" w:rsidRPr="006D4B23">
        <w:rPr>
          <w:rFonts w:ascii="Arial" w:hAnsi="Arial" w:cs="Arial"/>
        </w:rPr>
        <w:t>and respond to extreme weather</w:t>
      </w:r>
      <w:r w:rsidR="00881BA1">
        <w:rPr>
          <w:rFonts w:ascii="Arial" w:hAnsi="Arial" w:cs="Arial"/>
        </w:rPr>
        <w:t xml:space="preserve"> events</w:t>
      </w:r>
      <w:r w:rsidR="006D4B23" w:rsidRPr="006D4B23">
        <w:rPr>
          <w:rFonts w:ascii="Arial" w:hAnsi="Arial" w:cs="Arial"/>
        </w:rPr>
        <w:t>, water and ocean risks.</w:t>
      </w:r>
    </w:p>
    <w:p w14:paraId="169667F9" w14:textId="77777777" w:rsidR="00075A2C" w:rsidRPr="00932561" w:rsidRDefault="00075A2C" w:rsidP="00075A2C">
      <w:pPr>
        <w:pStyle w:val="ListParagraph"/>
        <w:tabs>
          <w:tab w:val="left" w:pos="851"/>
        </w:tabs>
        <w:ind w:left="0"/>
        <w:rPr>
          <w:rFonts w:ascii="Arial" w:hAnsi="Arial" w:cs="Arial"/>
          <w:szCs w:val="22"/>
        </w:rPr>
      </w:pPr>
    </w:p>
    <w:p w14:paraId="231F6D70" w14:textId="77777777" w:rsidR="00075A2C" w:rsidRPr="00932561" w:rsidRDefault="00075A2C" w:rsidP="00075A2C">
      <w:pPr>
        <w:rPr>
          <w:rFonts w:ascii="Arial" w:hAnsi="Arial" w:cs="Arial"/>
          <w:b/>
          <w:szCs w:val="22"/>
        </w:rPr>
      </w:pPr>
      <w:r w:rsidRPr="00932561">
        <w:rPr>
          <w:rFonts w:ascii="Arial" w:hAnsi="Arial" w:cs="Arial"/>
          <w:b/>
          <w:szCs w:val="22"/>
        </w:rPr>
        <w:t>Background:</w:t>
      </w:r>
    </w:p>
    <w:p w14:paraId="07B61B16" w14:textId="77777777" w:rsidR="00075A2C" w:rsidRPr="00932561" w:rsidRDefault="00075A2C" w:rsidP="00075A2C">
      <w:pPr>
        <w:rPr>
          <w:rFonts w:ascii="Arial" w:hAnsi="Arial" w:cs="Arial"/>
          <w:szCs w:val="22"/>
        </w:rPr>
      </w:pPr>
    </w:p>
    <w:p w14:paraId="7039D3B6" w14:textId="00A78B02" w:rsidR="000B402C" w:rsidRDefault="000B402C" w:rsidP="000B402C">
      <w:pPr>
        <w:pStyle w:val="ListParagraph"/>
        <w:numPr>
          <w:ilvl w:val="0"/>
          <w:numId w:val="30"/>
        </w:numPr>
        <w:jc w:val="both"/>
        <w:rPr>
          <w:rFonts w:ascii="Arial" w:hAnsi="Arial" w:cs="Arial"/>
          <w:szCs w:val="22"/>
        </w:rPr>
      </w:pPr>
      <w:r w:rsidRPr="000B402C">
        <w:rPr>
          <w:rFonts w:ascii="Arial" w:hAnsi="Arial" w:cs="Arial"/>
          <w:szCs w:val="22"/>
        </w:rPr>
        <w:t xml:space="preserve">The safety, security and prosperity of Pacific </w:t>
      </w:r>
      <w:r w:rsidR="008F15DA">
        <w:rPr>
          <w:rFonts w:ascii="Arial" w:hAnsi="Arial" w:cs="Arial"/>
          <w:szCs w:val="22"/>
        </w:rPr>
        <w:t xml:space="preserve">Region Small </w:t>
      </w:r>
      <w:r w:rsidRPr="000B402C">
        <w:rPr>
          <w:rFonts w:ascii="Arial" w:hAnsi="Arial" w:cs="Arial"/>
          <w:szCs w:val="22"/>
        </w:rPr>
        <w:t xml:space="preserve">Island States </w:t>
      </w:r>
      <w:proofErr w:type="gramStart"/>
      <w:r w:rsidRPr="000B402C">
        <w:rPr>
          <w:rFonts w:ascii="Arial" w:hAnsi="Arial" w:cs="Arial"/>
          <w:szCs w:val="22"/>
        </w:rPr>
        <w:t>depend</w:t>
      </w:r>
      <w:r w:rsidR="00881BA1">
        <w:rPr>
          <w:rFonts w:ascii="Arial" w:hAnsi="Arial" w:cs="Arial"/>
          <w:szCs w:val="22"/>
        </w:rPr>
        <w:t>s</w:t>
      </w:r>
      <w:proofErr w:type="gramEnd"/>
      <w:r w:rsidRPr="000B402C">
        <w:rPr>
          <w:rFonts w:ascii="Arial" w:hAnsi="Arial" w:cs="Arial"/>
          <w:szCs w:val="22"/>
        </w:rPr>
        <w:t xml:space="preserve"> </w:t>
      </w:r>
      <w:r w:rsidR="00FA5480" w:rsidRPr="000B402C">
        <w:rPr>
          <w:rFonts w:ascii="Arial" w:hAnsi="Arial" w:cs="Arial"/>
          <w:szCs w:val="22"/>
        </w:rPr>
        <w:t>upon their</w:t>
      </w:r>
      <w:r w:rsidRPr="000B402C">
        <w:rPr>
          <w:rFonts w:ascii="Arial" w:hAnsi="Arial" w:cs="Arial"/>
          <w:szCs w:val="22"/>
        </w:rPr>
        <w:t xml:space="preserve"> ability to deal effectively with weather, water, ocean and climate conditions.</w:t>
      </w:r>
    </w:p>
    <w:p w14:paraId="175C67DD" w14:textId="77777777" w:rsidR="00916BAB" w:rsidRDefault="00916BAB" w:rsidP="00C55587">
      <w:pPr>
        <w:pStyle w:val="ListParagraph"/>
        <w:jc w:val="both"/>
        <w:rPr>
          <w:rFonts w:ascii="Arial" w:hAnsi="Arial" w:cs="Arial"/>
          <w:szCs w:val="22"/>
        </w:rPr>
      </w:pPr>
    </w:p>
    <w:p w14:paraId="15912534" w14:textId="4F093711" w:rsidR="00916BAB" w:rsidRPr="000B402C" w:rsidRDefault="00916BAB" w:rsidP="000B402C">
      <w:pPr>
        <w:pStyle w:val="ListParagraph"/>
        <w:numPr>
          <w:ilvl w:val="0"/>
          <w:numId w:val="30"/>
        </w:numPr>
        <w:jc w:val="both"/>
        <w:rPr>
          <w:rFonts w:ascii="Arial" w:hAnsi="Arial" w:cs="Arial"/>
          <w:szCs w:val="22"/>
        </w:rPr>
      </w:pPr>
      <w:r>
        <w:rPr>
          <w:rFonts w:ascii="Arial" w:hAnsi="Arial" w:cs="Arial"/>
          <w:szCs w:val="22"/>
        </w:rPr>
        <w:t>There has been significant investment in climate and climate change services capability aimed at dealing with seasonal to decadal time scales.</w:t>
      </w:r>
    </w:p>
    <w:p w14:paraId="1C95EA5F" w14:textId="77777777" w:rsidR="000B402C" w:rsidRPr="000B402C" w:rsidRDefault="000B402C" w:rsidP="000B402C">
      <w:pPr>
        <w:jc w:val="both"/>
        <w:rPr>
          <w:rFonts w:ascii="Arial" w:hAnsi="Arial" w:cs="Arial"/>
          <w:szCs w:val="22"/>
        </w:rPr>
      </w:pPr>
    </w:p>
    <w:p w14:paraId="3E4CEF71" w14:textId="6F48224C" w:rsidR="000B402C" w:rsidRPr="000B402C" w:rsidRDefault="00916BAB" w:rsidP="000B402C">
      <w:pPr>
        <w:pStyle w:val="ListParagraph"/>
        <w:numPr>
          <w:ilvl w:val="0"/>
          <w:numId w:val="30"/>
        </w:numPr>
        <w:jc w:val="both"/>
        <w:rPr>
          <w:rFonts w:ascii="Arial" w:hAnsi="Arial" w:cs="Arial"/>
          <w:szCs w:val="22"/>
        </w:rPr>
      </w:pPr>
      <w:r>
        <w:rPr>
          <w:rFonts w:ascii="Arial" w:hAnsi="Arial" w:cs="Arial"/>
          <w:szCs w:val="22"/>
        </w:rPr>
        <w:t>T</w:t>
      </w:r>
      <w:r w:rsidR="000B402C" w:rsidRPr="000B402C">
        <w:rPr>
          <w:rFonts w:ascii="Arial" w:hAnsi="Arial" w:cs="Arial"/>
          <w:szCs w:val="22"/>
        </w:rPr>
        <w:t xml:space="preserve">here has been significant underinvestment in </w:t>
      </w:r>
      <w:r w:rsidR="00F76378">
        <w:rPr>
          <w:rFonts w:ascii="Arial" w:hAnsi="Arial" w:cs="Arial"/>
          <w:szCs w:val="22"/>
        </w:rPr>
        <w:t>resources</w:t>
      </w:r>
      <w:r w:rsidR="000B402C" w:rsidRPr="000B402C">
        <w:rPr>
          <w:rFonts w:ascii="Arial" w:hAnsi="Arial" w:cs="Arial"/>
          <w:szCs w:val="22"/>
        </w:rPr>
        <w:t xml:space="preserve"> to support preparedness and response to extreme weather events at shorter timescales.</w:t>
      </w:r>
    </w:p>
    <w:p w14:paraId="288A8CFB" w14:textId="77777777" w:rsidR="000B402C" w:rsidRPr="000B402C" w:rsidRDefault="000B402C" w:rsidP="000B402C">
      <w:pPr>
        <w:jc w:val="both"/>
        <w:rPr>
          <w:rFonts w:ascii="Arial" w:hAnsi="Arial" w:cs="Arial"/>
          <w:szCs w:val="22"/>
        </w:rPr>
      </w:pPr>
    </w:p>
    <w:p w14:paraId="664F453C" w14:textId="0ECA59A8" w:rsidR="000B402C" w:rsidRDefault="000B402C" w:rsidP="000B402C">
      <w:pPr>
        <w:pStyle w:val="ListParagraph"/>
        <w:numPr>
          <w:ilvl w:val="0"/>
          <w:numId w:val="30"/>
        </w:numPr>
        <w:jc w:val="both"/>
        <w:rPr>
          <w:rFonts w:ascii="Arial" w:hAnsi="Arial" w:cs="Arial"/>
          <w:szCs w:val="22"/>
        </w:rPr>
      </w:pPr>
      <w:r w:rsidRPr="000B402C">
        <w:rPr>
          <w:rFonts w:ascii="Arial" w:hAnsi="Arial" w:cs="Arial"/>
          <w:szCs w:val="22"/>
        </w:rPr>
        <w:t xml:space="preserve">As identified in the Pacific Islands Meteorological Strategy 2017-2026 ('the Strategy'), National Meteorological and Hydrological Services (NHMSs) support key economic and livelihood areas, including agriculture, aviation, shipping, forestry, fishing, water resource management, energy, transport and tourism. They are also crucial to enhancing resilience to natural disasters </w:t>
      </w:r>
      <w:r w:rsidR="00F81DF5">
        <w:rPr>
          <w:rFonts w:ascii="Arial" w:hAnsi="Arial" w:cs="Arial"/>
          <w:szCs w:val="22"/>
        </w:rPr>
        <w:t>brought about by extreme weather events</w:t>
      </w:r>
      <w:r w:rsidRPr="000B402C">
        <w:rPr>
          <w:rFonts w:ascii="Arial" w:hAnsi="Arial" w:cs="Arial"/>
          <w:szCs w:val="22"/>
        </w:rPr>
        <w:t>.</w:t>
      </w:r>
    </w:p>
    <w:p w14:paraId="0A1FF6A7" w14:textId="77777777" w:rsidR="00E00DD9" w:rsidRPr="00E00DD9" w:rsidRDefault="00E00DD9" w:rsidP="00E00DD9">
      <w:pPr>
        <w:pStyle w:val="ListParagraph"/>
        <w:rPr>
          <w:rFonts w:ascii="Arial" w:hAnsi="Arial" w:cs="Arial"/>
          <w:szCs w:val="22"/>
        </w:rPr>
      </w:pPr>
    </w:p>
    <w:p w14:paraId="07460EB5" w14:textId="4D154395" w:rsidR="00E00DD9" w:rsidRPr="00E00DD9" w:rsidRDefault="00F76378" w:rsidP="00E00DD9">
      <w:pPr>
        <w:pStyle w:val="ListParagraph"/>
        <w:numPr>
          <w:ilvl w:val="0"/>
          <w:numId w:val="30"/>
        </w:numPr>
        <w:jc w:val="both"/>
        <w:rPr>
          <w:rFonts w:ascii="Arial" w:hAnsi="Arial" w:cs="Arial"/>
          <w:szCs w:val="22"/>
        </w:rPr>
      </w:pPr>
      <w:r>
        <w:rPr>
          <w:rFonts w:ascii="Arial" w:hAnsi="Arial" w:cs="Arial"/>
          <w:szCs w:val="22"/>
        </w:rPr>
        <w:t>Vulnerable i</w:t>
      </w:r>
      <w:r w:rsidR="00E00DD9" w:rsidRPr="00E00DD9">
        <w:rPr>
          <w:rFonts w:ascii="Arial" w:hAnsi="Arial" w:cs="Arial"/>
          <w:szCs w:val="22"/>
        </w:rPr>
        <w:t xml:space="preserve">nfrastructure, technical and human capacity constraints are major barriers to economic security and impediments to societal resilience. </w:t>
      </w:r>
    </w:p>
    <w:p w14:paraId="25AEE569" w14:textId="77777777" w:rsidR="00E00DD9" w:rsidRPr="00E00DD9" w:rsidRDefault="00E00DD9" w:rsidP="00E00DD9">
      <w:pPr>
        <w:pStyle w:val="ListParagraph"/>
        <w:jc w:val="both"/>
        <w:rPr>
          <w:rFonts w:ascii="Arial" w:hAnsi="Arial" w:cs="Arial"/>
          <w:szCs w:val="22"/>
        </w:rPr>
      </w:pPr>
    </w:p>
    <w:p w14:paraId="41A3B4B4" w14:textId="5D6BBA2E" w:rsidR="00E00DD9" w:rsidRPr="00E00DD9" w:rsidRDefault="00E00DD9" w:rsidP="00E00DD9">
      <w:pPr>
        <w:pStyle w:val="ListParagraph"/>
        <w:numPr>
          <w:ilvl w:val="0"/>
          <w:numId w:val="30"/>
        </w:numPr>
        <w:jc w:val="both"/>
        <w:rPr>
          <w:rFonts w:ascii="Arial" w:hAnsi="Arial" w:cs="Arial"/>
          <w:szCs w:val="22"/>
        </w:rPr>
      </w:pPr>
      <w:r w:rsidRPr="00E00DD9">
        <w:rPr>
          <w:rFonts w:ascii="Arial" w:hAnsi="Arial" w:cs="Arial"/>
          <w:szCs w:val="22"/>
        </w:rPr>
        <w:t>There is also a lack of coherence and coordination in current investments resulting in incompatibility of infrastructure and technology</w:t>
      </w:r>
      <w:r w:rsidR="00A17FF7">
        <w:rPr>
          <w:rFonts w:ascii="Arial" w:hAnsi="Arial" w:cs="Arial"/>
          <w:szCs w:val="22"/>
        </w:rPr>
        <w:t>,</w:t>
      </w:r>
      <w:r w:rsidRPr="00E00DD9">
        <w:rPr>
          <w:rFonts w:ascii="Arial" w:hAnsi="Arial" w:cs="Arial"/>
          <w:szCs w:val="22"/>
        </w:rPr>
        <w:t xml:space="preserve"> which </w:t>
      </w:r>
      <w:r w:rsidR="00A17FF7">
        <w:rPr>
          <w:rFonts w:ascii="Arial" w:hAnsi="Arial" w:cs="Arial"/>
          <w:szCs w:val="22"/>
        </w:rPr>
        <w:t>can</w:t>
      </w:r>
      <w:r w:rsidRPr="00E00DD9">
        <w:rPr>
          <w:rFonts w:ascii="Arial" w:hAnsi="Arial" w:cs="Arial"/>
          <w:szCs w:val="22"/>
        </w:rPr>
        <w:t xml:space="preserve"> result in downstream maintenance and replacement cost challenges, </w:t>
      </w:r>
      <w:r w:rsidR="00A17FF7">
        <w:rPr>
          <w:rFonts w:ascii="Arial" w:hAnsi="Arial" w:cs="Arial"/>
          <w:szCs w:val="22"/>
        </w:rPr>
        <w:t xml:space="preserve">that may </w:t>
      </w:r>
      <w:r w:rsidRPr="00E00DD9">
        <w:rPr>
          <w:rFonts w:ascii="Arial" w:hAnsi="Arial" w:cs="Arial"/>
          <w:szCs w:val="22"/>
        </w:rPr>
        <w:t>imped</w:t>
      </w:r>
      <w:r w:rsidR="00A17FF7">
        <w:rPr>
          <w:rFonts w:ascii="Arial" w:hAnsi="Arial" w:cs="Arial"/>
          <w:szCs w:val="22"/>
        </w:rPr>
        <w:t>e</w:t>
      </w:r>
      <w:r w:rsidRPr="00E00DD9">
        <w:rPr>
          <w:rFonts w:ascii="Arial" w:hAnsi="Arial" w:cs="Arial"/>
          <w:szCs w:val="22"/>
        </w:rPr>
        <w:t xml:space="preserve"> collaboration between countries.</w:t>
      </w:r>
    </w:p>
    <w:p w14:paraId="405822C6" w14:textId="77777777" w:rsidR="00E00DD9" w:rsidRDefault="00E00DD9" w:rsidP="00E00DD9">
      <w:pPr>
        <w:pStyle w:val="ListParagraph"/>
        <w:jc w:val="both"/>
        <w:rPr>
          <w:rFonts w:ascii="Arial" w:hAnsi="Arial" w:cs="Arial"/>
          <w:szCs w:val="22"/>
        </w:rPr>
      </w:pPr>
    </w:p>
    <w:p w14:paraId="103AE76A" w14:textId="77777777" w:rsidR="00E00DD9" w:rsidRDefault="00E00DD9" w:rsidP="00E00DD9">
      <w:pPr>
        <w:pStyle w:val="ListParagraph"/>
        <w:jc w:val="both"/>
        <w:rPr>
          <w:rFonts w:ascii="Arial" w:hAnsi="Arial" w:cs="Arial"/>
          <w:szCs w:val="22"/>
        </w:rPr>
      </w:pPr>
    </w:p>
    <w:p w14:paraId="3ECC8D0C" w14:textId="77777777" w:rsidR="00E00DD9" w:rsidRDefault="00E00DD9" w:rsidP="00E00DD9">
      <w:pPr>
        <w:pStyle w:val="ListParagraph"/>
        <w:jc w:val="both"/>
        <w:rPr>
          <w:rFonts w:ascii="Arial" w:hAnsi="Arial" w:cs="Arial"/>
          <w:szCs w:val="22"/>
        </w:rPr>
      </w:pPr>
    </w:p>
    <w:p w14:paraId="484BE066" w14:textId="77777777" w:rsidR="00833279" w:rsidRDefault="00833279" w:rsidP="00075A2C">
      <w:pPr>
        <w:jc w:val="both"/>
        <w:rPr>
          <w:rFonts w:ascii="Arial" w:hAnsi="Arial" w:cs="Arial"/>
          <w:b/>
          <w:szCs w:val="22"/>
        </w:rPr>
      </w:pPr>
    </w:p>
    <w:p w14:paraId="21EC7722" w14:textId="77777777" w:rsidR="00833279" w:rsidRDefault="00833279" w:rsidP="00075A2C">
      <w:pPr>
        <w:jc w:val="both"/>
        <w:rPr>
          <w:rFonts w:ascii="Arial" w:hAnsi="Arial" w:cs="Arial"/>
          <w:b/>
          <w:szCs w:val="22"/>
        </w:rPr>
      </w:pPr>
    </w:p>
    <w:p w14:paraId="61A3FA6D" w14:textId="77777777" w:rsidR="00916BAB" w:rsidRDefault="00916BAB" w:rsidP="00075A2C">
      <w:pPr>
        <w:jc w:val="both"/>
        <w:rPr>
          <w:rFonts w:ascii="Arial" w:hAnsi="Arial" w:cs="Arial"/>
          <w:b/>
          <w:szCs w:val="22"/>
        </w:rPr>
      </w:pPr>
    </w:p>
    <w:p w14:paraId="07A3112C" w14:textId="77777777" w:rsidR="00833279" w:rsidRDefault="00833279" w:rsidP="00075A2C">
      <w:pPr>
        <w:jc w:val="both"/>
        <w:rPr>
          <w:rFonts w:ascii="Arial" w:hAnsi="Arial" w:cs="Arial"/>
          <w:b/>
          <w:szCs w:val="22"/>
        </w:rPr>
      </w:pPr>
    </w:p>
    <w:p w14:paraId="15D672D8" w14:textId="77777777" w:rsidR="00075A2C" w:rsidRDefault="00E00DD9" w:rsidP="00075A2C">
      <w:pPr>
        <w:jc w:val="both"/>
        <w:rPr>
          <w:rFonts w:ascii="Arial" w:hAnsi="Arial" w:cs="Arial"/>
          <w:b/>
          <w:szCs w:val="22"/>
        </w:rPr>
      </w:pPr>
      <w:r>
        <w:rPr>
          <w:rFonts w:ascii="Arial" w:hAnsi="Arial" w:cs="Arial"/>
          <w:b/>
          <w:szCs w:val="22"/>
        </w:rPr>
        <w:lastRenderedPageBreak/>
        <w:t>Concept/Initiative</w:t>
      </w:r>
      <w:r w:rsidR="00075A2C" w:rsidRPr="00932561">
        <w:rPr>
          <w:rFonts w:ascii="Arial" w:hAnsi="Arial" w:cs="Arial"/>
          <w:b/>
          <w:szCs w:val="22"/>
        </w:rPr>
        <w:t>:</w:t>
      </w:r>
    </w:p>
    <w:p w14:paraId="5F00823D" w14:textId="77777777" w:rsidR="000B402C" w:rsidRPr="00932561" w:rsidRDefault="000B402C" w:rsidP="00075A2C">
      <w:pPr>
        <w:jc w:val="both"/>
        <w:rPr>
          <w:rFonts w:ascii="Arial" w:hAnsi="Arial" w:cs="Arial"/>
          <w:b/>
          <w:szCs w:val="22"/>
        </w:rPr>
      </w:pPr>
    </w:p>
    <w:p w14:paraId="319139B9" w14:textId="11052C40" w:rsidR="00E00DD9" w:rsidRP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A</w:t>
      </w:r>
      <w:r w:rsidR="006044AA">
        <w:rPr>
          <w:rFonts w:ascii="Arial" w:hAnsi="Arial" w:cs="Arial"/>
          <w:szCs w:val="22"/>
        </w:rPr>
        <w:t>n urgent</w:t>
      </w:r>
      <w:r w:rsidRPr="00E00DD9">
        <w:rPr>
          <w:rFonts w:ascii="Arial" w:hAnsi="Arial" w:cs="Arial"/>
          <w:szCs w:val="22"/>
        </w:rPr>
        <w:t xml:space="preserve"> decadal response is needed to enable the </w:t>
      </w:r>
      <w:r w:rsidR="00466F08">
        <w:rPr>
          <w:rFonts w:ascii="Arial" w:hAnsi="Arial" w:cs="Arial"/>
          <w:szCs w:val="22"/>
        </w:rPr>
        <w:t xml:space="preserve">Pacific Region Small Island States </w:t>
      </w:r>
      <w:r w:rsidRPr="00E00DD9">
        <w:rPr>
          <w:rFonts w:ascii="Arial" w:hAnsi="Arial" w:cs="Arial"/>
          <w:szCs w:val="22"/>
        </w:rPr>
        <w:t xml:space="preserve">to anticipate </w:t>
      </w:r>
      <w:r w:rsidR="00466F08" w:rsidRPr="00E00DD9">
        <w:rPr>
          <w:rFonts w:ascii="Arial" w:hAnsi="Arial" w:cs="Arial"/>
          <w:szCs w:val="22"/>
        </w:rPr>
        <w:t xml:space="preserve">better </w:t>
      </w:r>
      <w:r w:rsidRPr="00E00DD9">
        <w:rPr>
          <w:rFonts w:ascii="Arial" w:hAnsi="Arial" w:cs="Arial"/>
          <w:szCs w:val="22"/>
        </w:rPr>
        <w:t>and respond to extreme weather</w:t>
      </w:r>
      <w:r w:rsidR="00CC0B94">
        <w:rPr>
          <w:rFonts w:ascii="Arial" w:hAnsi="Arial" w:cs="Arial"/>
          <w:szCs w:val="22"/>
        </w:rPr>
        <w:t xml:space="preserve"> events</w:t>
      </w:r>
      <w:r w:rsidRPr="00E00DD9">
        <w:rPr>
          <w:rFonts w:ascii="Arial" w:hAnsi="Arial" w:cs="Arial"/>
          <w:szCs w:val="22"/>
        </w:rPr>
        <w:t>, water and ocean risks.</w:t>
      </w:r>
    </w:p>
    <w:p w14:paraId="2B6046B3" w14:textId="77777777" w:rsidR="00E00DD9" w:rsidRPr="00E00DD9" w:rsidRDefault="00E00DD9" w:rsidP="00E00DD9">
      <w:pPr>
        <w:pStyle w:val="ListParagraph"/>
        <w:tabs>
          <w:tab w:val="left" w:pos="1134"/>
        </w:tabs>
        <w:ind w:left="1080"/>
        <w:rPr>
          <w:rFonts w:ascii="Arial" w:hAnsi="Arial" w:cs="Arial"/>
          <w:szCs w:val="22"/>
        </w:rPr>
      </w:pPr>
    </w:p>
    <w:p w14:paraId="2785085C" w14:textId="77777777" w:rsidR="00E00DD9" w:rsidRP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This decadal Program would seek to:</w:t>
      </w:r>
    </w:p>
    <w:p w14:paraId="359E8844" w14:textId="77777777" w:rsidR="00E00DD9" w:rsidRDefault="00E00DD9" w:rsidP="00E00DD9">
      <w:pPr>
        <w:pStyle w:val="ListParagraph"/>
        <w:tabs>
          <w:tab w:val="left" w:pos="1134"/>
        </w:tabs>
        <w:ind w:left="1080"/>
        <w:rPr>
          <w:rFonts w:ascii="Arial" w:hAnsi="Arial" w:cs="Arial"/>
          <w:szCs w:val="22"/>
        </w:rPr>
      </w:pPr>
    </w:p>
    <w:p w14:paraId="1DDE6030" w14:textId="77777777" w:rsidR="00E00DD9" w:rsidRPr="00E00DD9" w:rsidRDefault="00E00DD9" w:rsidP="00E00DD9">
      <w:pPr>
        <w:pStyle w:val="ListParagraph"/>
        <w:numPr>
          <w:ilvl w:val="0"/>
          <w:numId w:val="31"/>
        </w:numPr>
        <w:tabs>
          <w:tab w:val="left" w:pos="1134"/>
        </w:tabs>
        <w:rPr>
          <w:rFonts w:ascii="Arial" w:hAnsi="Arial" w:cs="Arial"/>
          <w:szCs w:val="22"/>
        </w:rPr>
      </w:pPr>
      <w:r w:rsidRPr="00E00DD9">
        <w:rPr>
          <w:rFonts w:ascii="Arial" w:hAnsi="Arial" w:cs="Arial"/>
          <w:szCs w:val="22"/>
        </w:rPr>
        <w:t>Provide an enhanced hydro-meteorological infrastructure networks, including weather radars, automated weather and flood stations, upper air measurement, tsunami and sea level gauges, wave buoys and coastal bathymetry;</w:t>
      </w:r>
    </w:p>
    <w:p w14:paraId="771CCFDA" w14:textId="77777777" w:rsidR="00E00DD9" w:rsidRPr="00E00DD9" w:rsidRDefault="00E00DD9" w:rsidP="00E00DD9">
      <w:pPr>
        <w:pStyle w:val="ListParagraph"/>
        <w:numPr>
          <w:ilvl w:val="0"/>
          <w:numId w:val="31"/>
        </w:numPr>
        <w:tabs>
          <w:tab w:val="left" w:pos="1134"/>
        </w:tabs>
        <w:rPr>
          <w:rFonts w:ascii="Arial" w:hAnsi="Arial" w:cs="Arial"/>
          <w:szCs w:val="22"/>
        </w:rPr>
      </w:pPr>
      <w:r w:rsidRPr="00E00DD9">
        <w:rPr>
          <w:rFonts w:ascii="Arial" w:hAnsi="Arial" w:cs="Arial"/>
          <w:szCs w:val="22"/>
        </w:rPr>
        <w:t>Support and strengthen NMHSs planning, management and operating capacity;</w:t>
      </w:r>
    </w:p>
    <w:p w14:paraId="275EC3CD" w14:textId="77777777" w:rsidR="00E00DD9" w:rsidRPr="00E00DD9" w:rsidRDefault="00E00DD9" w:rsidP="00E00DD9">
      <w:pPr>
        <w:pStyle w:val="ListParagraph"/>
        <w:numPr>
          <w:ilvl w:val="0"/>
          <w:numId w:val="31"/>
        </w:numPr>
        <w:tabs>
          <w:tab w:val="left" w:pos="1134"/>
        </w:tabs>
        <w:rPr>
          <w:rFonts w:ascii="Arial" w:hAnsi="Arial" w:cs="Arial"/>
          <w:szCs w:val="22"/>
        </w:rPr>
      </w:pPr>
      <w:r w:rsidRPr="00E00DD9">
        <w:rPr>
          <w:rFonts w:ascii="Arial" w:hAnsi="Arial" w:cs="Arial"/>
          <w:szCs w:val="22"/>
        </w:rPr>
        <w:t>Build the capacity of technologists, engineers and scientists to maintain and utilise the infrastructure and the data and products from it, and;</w:t>
      </w:r>
    </w:p>
    <w:p w14:paraId="49F7A1C6" w14:textId="2BA46B4B" w:rsidR="00832116" w:rsidRPr="00E00DD9" w:rsidRDefault="00E00DD9" w:rsidP="00E00DD9">
      <w:pPr>
        <w:pStyle w:val="ListParagraph"/>
        <w:numPr>
          <w:ilvl w:val="0"/>
          <w:numId w:val="31"/>
        </w:numPr>
        <w:tabs>
          <w:tab w:val="left" w:pos="1134"/>
        </w:tabs>
        <w:rPr>
          <w:rFonts w:ascii="Arial" w:hAnsi="Arial" w:cs="Arial"/>
          <w:szCs w:val="22"/>
        </w:rPr>
      </w:pPr>
      <w:r w:rsidRPr="00E00DD9">
        <w:rPr>
          <w:rFonts w:ascii="Arial" w:hAnsi="Arial" w:cs="Arial"/>
          <w:szCs w:val="22"/>
        </w:rPr>
        <w:t>Strengthen regional severe weather forecasting and community decision support capabilities.</w:t>
      </w:r>
    </w:p>
    <w:p w14:paraId="3C060BC3" w14:textId="46518BFC" w:rsidR="00E00DD9" w:rsidRDefault="00832116" w:rsidP="00FA5480">
      <w:pPr>
        <w:pStyle w:val="ListParagraph"/>
        <w:numPr>
          <w:ilvl w:val="0"/>
          <w:numId w:val="31"/>
        </w:numPr>
        <w:tabs>
          <w:tab w:val="left" w:pos="1134"/>
        </w:tabs>
        <w:rPr>
          <w:rFonts w:ascii="Arial" w:hAnsi="Arial" w:cs="Arial"/>
          <w:szCs w:val="22"/>
        </w:rPr>
      </w:pPr>
      <w:r>
        <w:rPr>
          <w:rFonts w:ascii="Arial" w:hAnsi="Arial" w:cs="Arial"/>
          <w:szCs w:val="22"/>
        </w:rPr>
        <w:t>Support Disaster management offices to better prepare, respond and recover from impacts of extreme weather</w:t>
      </w:r>
      <w:r w:rsidR="00CC0B94">
        <w:rPr>
          <w:rFonts w:ascii="Arial" w:hAnsi="Arial" w:cs="Arial"/>
          <w:szCs w:val="22"/>
        </w:rPr>
        <w:t xml:space="preserve"> events</w:t>
      </w:r>
      <w:r>
        <w:rPr>
          <w:rFonts w:ascii="Arial" w:hAnsi="Arial" w:cs="Arial"/>
          <w:szCs w:val="22"/>
        </w:rPr>
        <w:t xml:space="preserve"> and coastal hazards impacts</w:t>
      </w:r>
      <w:r w:rsidR="00CC0B94">
        <w:rPr>
          <w:rFonts w:ascii="Arial" w:hAnsi="Arial" w:cs="Arial"/>
          <w:szCs w:val="22"/>
        </w:rPr>
        <w:t>.</w:t>
      </w:r>
      <w:r>
        <w:rPr>
          <w:rFonts w:ascii="Arial" w:hAnsi="Arial" w:cs="Arial"/>
          <w:szCs w:val="22"/>
        </w:rPr>
        <w:t xml:space="preserve"> </w:t>
      </w:r>
    </w:p>
    <w:p w14:paraId="4EFE01B8" w14:textId="77777777" w:rsidR="00832116" w:rsidRPr="00E00DD9" w:rsidRDefault="00832116" w:rsidP="00FA5480">
      <w:pPr>
        <w:pStyle w:val="ListParagraph"/>
        <w:tabs>
          <w:tab w:val="left" w:pos="1134"/>
        </w:tabs>
        <w:ind w:left="1440"/>
        <w:rPr>
          <w:rFonts w:ascii="Arial" w:hAnsi="Arial" w:cs="Arial"/>
          <w:szCs w:val="22"/>
        </w:rPr>
      </w:pPr>
    </w:p>
    <w:p w14:paraId="0194CD6F" w14:textId="77777777" w:rsidR="00E00DD9" w:rsidRP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 xml:space="preserve">Each </w:t>
      </w:r>
      <w:r>
        <w:rPr>
          <w:rFonts w:ascii="Arial" w:hAnsi="Arial" w:cs="Arial"/>
          <w:szCs w:val="22"/>
        </w:rPr>
        <w:t xml:space="preserve">Pacific </w:t>
      </w:r>
      <w:r w:rsidRPr="00E00DD9">
        <w:rPr>
          <w:rFonts w:ascii="Arial" w:hAnsi="Arial" w:cs="Arial"/>
          <w:szCs w:val="22"/>
        </w:rPr>
        <w:t xml:space="preserve">country's existing capacity and future needs differ greatly. </w:t>
      </w:r>
    </w:p>
    <w:p w14:paraId="4499C9C8" w14:textId="77777777" w:rsidR="00E00DD9" w:rsidRPr="00E00DD9" w:rsidRDefault="00E00DD9" w:rsidP="00E00DD9">
      <w:pPr>
        <w:pStyle w:val="ListParagraph"/>
        <w:tabs>
          <w:tab w:val="left" w:pos="1134"/>
        </w:tabs>
        <w:ind w:left="1080"/>
        <w:rPr>
          <w:rFonts w:ascii="Arial" w:hAnsi="Arial" w:cs="Arial"/>
          <w:szCs w:val="22"/>
        </w:rPr>
      </w:pPr>
    </w:p>
    <w:p w14:paraId="5ADEC8CF" w14:textId="77777777" w:rsidR="00E00DD9" w:rsidRP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A comprehensive scoping study and risk analysis is required to:</w:t>
      </w:r>
    </w:p>
    <w:p w14:paraId="2FCA999F" w14:textId="77777777" w:rsidR="00E00DD9" w:rsidRDefault="00E00DD9" w:rsidP="00E00DD9">
      <w:pPr>
        <w:pStyle w:val="ListParagraph"/>
        <w:tabs>
          <w:tab w:val="left" w:pos="1134"/>
        </w:tabs>
        <w:ind w:left="1080"/>
        <w:rPr>
          <w:rFonts w:ascii="Arial" w:hAnsi="Arial" w:cs="Arial"/>
          <w:szCs w:val="22"/>
        </w:rPr>
      </w:pPr>
    </w:p>
    <w:p w14:paraId="0A743C3C" w14:textId="5DB4E034" w:rsidR="00E00DD9" w:rsidRDefault="00466F08" w:rsidP="00E00DD9">
      <w:pPr>
        <w:pStyle w:val="ListParagraph"/>
        <w:numPr>
          <w:ilvl w:val="0"/>
          <w:numId w:val="32"/>
        </w:numPr>
        <w:tabs>
          <w:tab w:val="left" w:pos="1134"/>
        </w:tabs>
        <w:rPr>
          <w:rFonts w:ascii="Arial" w:hAnsi="Arial" w:cs="Arial"/>
          <w:szCs w:val="22"/>
        </w:rPr>
      </w:pPr>
      <w:r>
        <w:rPr>
          <w:rFonts w:ascii="Arial" w:hAnsi="Arial" w:cs="Arial"/>
          <w:szCs w:val="22"/>
        </w:rPr>
        <w:t>I</w:t>
      </w:r>
      <w:r w:rsidR="00E00DD9" w:rsidRPr="00E00DD9">
        <w:rPr>
          <w:rFonts w:ascii="Arial" w:hAnsi="Arial" w:cs="Arial"/>
          <w:szCs w:val="22"/>
        </w:rPr>
        <w:t>dentify priority investments</w:t>
      </w:r>
      <w:r w:rsidR="00FB1A1F">
        <w:rPr>
          <w:rFonts w:ascii="Arial" w:hAnsi="Arial" w:cs="Arial"/>
          <w:szCs w:val="22"/>
        </w:rPr>
        <w:t xml:space="preserve"> that are economically sound</w:t>
      </w:r>
      <w:r w:rsidR="00E00DD9" w:rsidRPr="00E00DD9">
        <w:rPr>
          <w:rFonts w:ascii="Arial" w:hAnsi="Arial" w:cs="Arial"/>
          <w:szCs w:val="22"/>
        </w:rPr>
        <w:t>;</w:t>
      </w:r>
    </w:p>
    <w:p w14:paraId="28378A9D" w14:textId="7F0A216C" w:rsidR="00E00DD9" w:rsidRDefault="00466F08" w:rsidP="00E00DD9">
      <w:pPr>
        <w:pStyle w:val="ListParagraph"/>
        <w:numPr>
          <w:ilvl w:val="0"/>
          <w:numId w:val="32"/>
        </w:numPr>
        <w:tabs>
          <w:tab w:val="left" w:pos="1134"/>
        </w:tabs>
        <w:rPr>
          <w:rFonts w:ascii="Arial" w:hAnsi="Arial" w:cs="Arial"/>
          <w:szCs w:val="22"/>
        </w:rPr>
      </w:pPr>
      <w:r>
        <w:rPr>
          <w:rFonts w:ascii="Arial" w:hAnsi="Arial" w:cs="Arial"/>
          <w:szCs w:val="22"/>
        </w:rPr>
        <w:t>C</w:t>
      </w:r>
      <w:r w:rsidR="00E00DD9" w:rsidRPr="00E00DD9">
        <w:rPr>
          <w:rFonts w:ascii="Arial" w:hAnsi="Arial" w:cs="Arial"/>
          <w:szCs w:val="22"/>
        </w:rPr>
        <w:t>onsider the capacity to implement and sustain capability;</w:t>
      </w:r>
    </w:p>
    <w:p w14:paraId="75CD6114" w14:textId="5B78C108" w:rsidR="00E00DD9" w:rsidRPr="00E00DD9" w:rsidRDefault="00466F08" w:rsidP="00E00DD9">
      <w:pPr>
        <w:pStyle w:val="ListParagraph"/>
        <w:numPr>
          <w:ilvl w:val="0"/>
          <w:numId w:val="32"/>
        </w:numPr>
        <w:tabs>
          <w:tab w:val="left" w:pos="1134"/>
        </w:tabs>
        <w:rPr>
          <w:rFonts w:ascii="Arial" w:hAnsi="Arial" w:cs="Arial"/>
          <w:szCs w:val="22"/>
        </w:rPr>
      </w:pPr>
      <w:r>
        <w:rPr>
          <w:rFonts w:ascii="Arial" w:hAnsi="Arial" w:cs="Arial"/>
          <w:szCs w:val="22"/>
        </w:rPr>
        <w:t>E</w:t>
      </w:r>
      <w:r w:rsidR="00E00DD9" w:rsidRPr="00E00DD9">
        <w:rPr>
          <w:rFonts w:ascii="Arial" w:hAnsi="Arial" w:cs="Arial"/>
          <w:szCs w:val="22"/>
        </w:rPr>
        <w:t>nsure alignment with existing and proposed programs</w:t>
      </w:r>
      <w:r w:rsidR="006C6253">
        <w:rPr>
          <w:rFonts w:ascii="Arial" w:hAnsi="Arial" w:cs="Arial"/>
          <w:szCs w:val="22"/>
        </w:rPr>
        <w:t>;</w:t>
      </w:r>
    </w:p>
    <w:p w14:paraId="6312375F" w14:textId="77777777" w:rsidR="00E00DD9" w:rsidRPr="00E00DD9" w:rsidRDefault="00E00DD9" w:rsidP="00E00DD9">
      <w:pPr>
        <w:pStyle w:val="ListParagraph"/>
        <w:tabs>
          <w:tab w:val="left" w:pos="1134"/>
        </w:tabs>
        <w:ind w:left="1080"/>
        <w:rPr>
          <w:rFonts w:ascii="Arial" w:hAnsi="Arial" w:cs="Arial"/>
          <w:szCs w:val="22"/>
        </w:rPr>
      </w:pPr>
    </w:p>
    <w:p w14:paraId="4CE32222" w14:textId="42923E33" w:rsid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 xml:space="preserve">Having </w:t>
      </w:r>
      <w:r w:rsidR="00466F08">
        <w:rPr>
          <w:rFonts w:ascii="Arial" w:hAnsi="Arial" w:cs="Arial"/>
          <w:szCs w:val="22"/>
        </w:rPr>
        <w:t xml:space="preserve">a </w:t>
      </w:r>
      <w:r w:rsidRPr="00E00DD9">
        <w:rPr>
          <w:rFonts w:ascii="Arial" w:hAnsi="Arial" w:cs="Arial"/>
          <w:szCs w:val="22"/>
        </w:rPr>
        <w:t>weather</w:t>
      </w:r>
      <w:r w:rsidR="00466F08">
        <w:rPr>
          <w:rFonts w:ascii="Arial" w:hAnsi="Arial" w:cs="Arial"/>
          <w:szCs w:val="22"/>
        </w:rPr>
        <w:t>-</w:t>
      </w:r>
      <w:r w:rsidRPr="00E00DD9">
        <w:rPr>
          <w:rFonts w:ascii="Arial" w:hAnsi="Arial" w:cs="Arial"/>
          <w:szCs w:val="22"/>
        </w:rPr>
        <w:t>ready Pacific</w:t>
      </w:r>
      <w:r w:rsidR="00466F08">
        <w:rPr>
          <w:rFonts w:ascii="Arial" w:hAnsi="Arial" w:cs="Arial"/>
          <w:szCs w:val="22"/>
        </w:rPr>
        <w:t xml:space="preserve"> Region Small</w:t>
      </w:r>
      <w:r w:rsidRPr="00E00DD9">
        <w:rPr>
          <w:rFonts w:ascii="Arial" w:hAnsi="Arial" w:cs="Arial"/>
          <w:szCs w:val="22"/>
        </w:rPr>
        <w:t xml:space="preserve"> Island States </w:t>
      </w:r>
      <w:r w:rsidR="00466F08">
        <w:rPr>
          <w:rFonts w:ascii="Arial" w:hAnsi="Arial" w:cs="Arial"/>
          <w:szCs w:val="22"/>
        </w:rPr>
        <w:t xml:space="preserve">that </w:t>
      </w:r>
      <w:r w:rsidRPr="00E00DD9">
        <w:rPr>
          <w:rFonts w:ascii="Arial" w:hAnsi="Arial" w:cs="Arial"/>
          <w:szCs w:val="22"/>
        </w:rPr>
        <w:t>will deliver significant economic, safety and security benefits to the region</w:t>
      </w:r>
      <w:r w:rsidR="00466F08">
        <w:rPr>
          <w:rFonts w:ascii="Arial" w:hAnsi="Arial" w:cs="Arial"/>
          <w:szCs w:val="22"/>
        </w:rPr>
        <w:t>.</w:t>
      </w:r>
    </w:p>
    <w:p w14:paraId="40A15E66" w14:textId="77777777" w:rsidR="00E00DD9" w:rsidRPr="00E00DD9" w:rsidRDefault="00E00DD9" w:rsidP="00E00DD9">
      <w:pPr>
        <w:pStyle w:val="ListParagraph"/>
        <w:tabs>
          <w:tab w:val="left" w:pos="1134"/>
        </w:tabs>
        <w:ind w:left="1080"/>
        <w:rPr>
          <w:rFonts w:ascii="Arial" w:hAnsi="Arial" w:cs="Arial"/>
          <w:szCs w:val="22"/>
        </w:rPr>
      </w:pPr>
    </w:p>
    <w:p w14:paraId="09AF460D" w14:textId="66010284" w:rsid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 xml:space="preserve">Effective weather services </w:t>
      </w:r>
      <w:r w:rsidR="00FA5480" w:rsidRPr="00E00DD9">
        <w:rPr>
          <w:rFonts w:ascii="Arial" w:hAnsi="Arial" w:cs="Arial"/>
          <w:szCs w:val="22"/>
        </w:rPr>
        <w:t>improve</w:t>
      </w:r>
      <w:r w:rsidR="00466F08">
        <w:rPr>
          <w:rFonts w:ascii="Arial" w:hAnsi="Arial" w:cs="Arial"/>
          <w:szCs w:val="22"/>
        </w:rPr>
        <w:t xml:space="preserve"> the</w:t>
      </w:r>
      <w:r w:rsidRPr="00E00DD9">
        <w:rPr>
          <w:rFonts w:ascii="Arial" w:hAnsi="Arial" w:cs="Arial"/>
          <w:szCs w:val="22"/>
        </w:rPr>
        <w:t xml:space="preserve"> resilience</w:t>
      </w:r>
      <w:r w:rsidR="00466F08">
        <w:rPr>
          <w:rFonts w:ascii="Arial" w:hAnsi="Arial" w:cs="Arial"/>
          <w:szCs w:val="22"/>
        </w:rPr>
        <w:t xml:space="preserve"> of the region</w:t>
      </w:r>
      <w:r w:rsidRPr="00E00DD9">
        <w:rPr>
          <w:rFonts w:ascii="Arial" w:hAnsi="Arial" w:cs="Arial"/>
          <w:szCs w:val="22"/>
        </w:rPr>
        <w:t xml:space="preserve"> </w:t>
      </w:r>
      <w:r w:rsidR="00FA5480">
        <w:rPr>
          <w:rFonts w:ascii="Arial" w:hAnsi="Arial" w:cs="Arial"/>
          <w:szCs w:val="22"/>
        </w:rPr>
        <w:t xml:space="preserve">against </w:t>
      </w:r>
      <w:r w:rsidR="00FA5480" w:rsidRPr="00E00DD9">
        <w:rPr>
          <w:rFonts w:ascii="Arial" w:hAnsi="Arial" w:cs="Arial"/>
          <w:szCs w:val="22"/>
        </w:rPr>
        <w:t>risks</w:t>
      </w:r>
      <w:r w:rsidRPr="00E00DD9">
        <w:rPr>
          <w:rFonts w:ascii="Arial" w:hAnsi="Arial" w:cs="Arial"/>
          <w:szCs w:val="22"/>
        </w:rPr>
        <w:t xml:space="preserve"> of weather and climate related natural disasters and</w:t>
      </w:r>
      <w:r w:rsidR="0085435F">
        <w:rPr>
          <w:rFonts w:ascii="Arial" w:hAnsi="Arial" w:cs="Arial"/>
          <w:szCs w:val="22"/>
        </w:rPr>
        <w:t xml:space="preserve"> can</w:t>
      </w:r>
      <w:r w:rsidRPr="00E00DD9">
        <w:rPr>
          <w:rFonts w:ascii="Arial" w:hAnsi="Arial" w:cs="Arial"/>
          <w:szCs w:val="22"/>
        </w:rPr>
        <w:t xml:space="preserve"> </w:t>
      </w:r>
      <w:r w:rsidR="0085435F">
        <w:rPr>
          <w:rFonts w:ascii="Arial" w:hAnsi="Arial" w:cs="Arial"/>
          <w:szCs w:val="22"/>
        </w:rPr>
        <w:t xml:space="preserve">further </w:t>
      </w:r>
      <w:r w:rsidRPr="00E00DD9">
        <w:rPr>
          <w:rFonts w:ascii="Arial" w:hAnsi="Arial" w:cs="Arial"/>
          <w:szCs w:val="22"/>
        </w:rPr>
        <w:t>improve the quality of critical decisions made in sectors sensitive to the extreme</w:t>
      </w:r>
      <w:r w:rsidR="0085435F">
        <w:rPr>
          <w:rFonts w:ascii="Arial" w:hAnsi="Arial" w:cs="Arial"/>
          <w:szCs w:val="22"/>
        </w:rPr>
        <w:t xml:space="preserve"> </w:t>
      </w:r>
      <w:r w:rsidRPr="00E00DD9">
        <w:rPr>
          <w:rFonts w:ascii="Arial" w:hAnsi="Arial" w:cs="Arial"/>
          <w:szCs w:val="22"/>
        </w:rPr>
        <w:t>weather</w:t>
      </w:r>
      <w:r w:rsidR="0085435F">
        <w:rPr>
          <w:rFonts w:ascii="Arial" w:hAnsi="Arial" w:cs="Arial"/>
          <w:szCs w:val="22"/>
        </w:rPr>
        <w:t xml:space="preserve"> events</w:t>
      </w:r>
      <w:r w:rsidRPr="00E00DD9">
        <w:rPr>
          <w:rFonts w:ascii="Arial" w:hAnsi="Arial" w:cs="Arial"/>
          <w:szCs w:val="22"/>
        </w:rPr>
        <w:t>, climate, water and oceans (agriculture, energy, tourism, fisheries etc)</w:t>
      </w:r>
    </w:p>
    <w:p w14:paraId="241F0FC8" w14:textId="7874BB61" w:rsidR="00E00DD9" w:rsidRPr="00E00DD9" w:rsidRDefault="00E00DD9" w:rsidP="00FA5480">
      <w:pPr>
        <w:tabs>
          <w:tab w:val="left" w:pos="4220"/>
        </w:tabs>
        <w:rPr>
          <w:rFonts w:ascii="Arial" w:hAnsi="Arial" w:cs="Arial"/>
          <w:szCs w:val="22"/>
        </w:rPr>
      </w:pPr>
    </w:p>
    <w:p w14:paraId="56AD21D4" w14:textId="0AA07EFC" w:rsid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 xml:space="preserve">Increasing the number and reliability of data points collected enables </w:t>
      </w:r>
      <w:r w:rsidR="00A5325C">
        <w:rPr>
          <w:rFonts w:ascii="Arial" w:hAnsi="Arial" w:cs="Arial"/>
          <w:szCs w:val="22"/>
        </w:rPr>
        <w:t xml:space="preserve">a </w:t>
      </w:r>
      <w:r w:rsidRPr="00E00DD9">
        <w:rPr>
          <w:rFonts w:ascii="Arial" w:hAnsi="Arial" w:cs="Arial"/>
          <w:szCs w:val="22"/>
        </w:rPr>
        <w:t>more accurate weather and climate reporting</w:t>
      </w:r>
      <w:r w:rsidR="00F06840">
        <w:rPr>
          <w:rFonts w:ascii="Arial" w:hAnsi="Arial" w:cs="Arial"/>
          <w:szCs w:val="22"/>
        </w:rPr>
        <w:t xml:space="preserve">, </w:t>
      </w:r>
      <w:r w:rsidRPr="00E00DD9">
        <w:rPr>
          <w:rFonts w:ascii="Arial" w:hAnsi="Arial" w:cs="Arial"/>
          <w:szCs w:val="22"/>
        </w:rPr>
        <w:t>and forecasts;</w:t>
      </w:r>
    </w:p>
    <w:p w14:paraId="4AF7A85E" w14:textId="77777777" w:rsidR="00E00DD9" w:rsidRPr="00E00DD9" w:rsidRDefault="00E00DD9" w:rsidP="00E00DD9">
      <w:pPr>
        <w:tabs>
          <w:tab w:val="left" w:pos="1134"/>
        </w:tabs>
        <w:rPr>
          <w:rFonts w:ascii="Arial" w:hAnsi="Arial" w:cs="Arial"/>
          <w:szCs w:val="22"/>
        </w:rPr>
      </w:pPr>
    </w:p>
    <w:p w14:paraId="1A02FCA3" w14:textId="77777777" w:rsid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Empowering NMHSs to engage credibly with stakeholders contributes to more informed local and regional decision making;</w:t>
      </w:r>
    </w:p>
    <w:p w14:paraId="7FA2AE8F" w14:textId="77777777" w:rsidR="00E00DD9" w:rsidRPr="00E00DD9" w:rsidRDefault="00E00DD9" w:rsidP="00E00DD9">
      <w:pPr>
        <w:tabs>
          <w:tab w:val="left" w:pos="1134"/>
        </w:tabs>
        <w:rPr>
          <w:rFonts w:ascii="Arial" w:hAnsi="Arial" w:cs="Arial"/>
          <w:szCs w:val="22"/>
        </w:rPr>
      </w:pPr>
    </w:p>
    <w:p w14:paraId="1F0FB0BE" w14:textId="4A342D5D" w:rsidR="00E00DD9" w:rsidRPr="00E00DD9" w:rsidRDefault="00E00DD9" w:rsidP="00E00DD9">
      <w:pPr>
        <w:pStyle w:val="ListParagraph"/>
        <w:numPr>
          <w:ilvl w:val="0"/>
          <w:numId w:val="26"/>
        </w:numPr>
        <w:tabs>
          <w:tab w:val="left" w:pos="1134"/>
        </w:tabs>
        <w:rPr>
          <w:rFonts w:ascii="Arial" w:hAnsi="Arial" w:cs="Arial"/>
          <w:szCs w:val="22"/>
        </w:rPr>
      </w:pPr>
      <w:r w:rsidRPr="00E00DD9">
        <w:rPr>
          <w:rFonts w:ascii="Arial" w:hAnsi="Arial" w:cs="Arial"/>
          <w:szCs w:val="22"/>
        </w:rPr>
        <w:t xml:space="preserve">Enhancing capability builds a stronger platform for the region to manage the impact of climate change </w:t>
      </w:r>
      <w:r w:rsidR="00F06840">
        <w:rPr>
          <w:rFonts w:ascii="Arial" w:hAnsi="Arial" w:cs="Arial"/>
          <w:szCs w:val="22"/>
        </w:rPr>
        <w:t>and therefore,</w:t>
      </w:r>
      <w:r w:rsidRPr="00E00DD9">
        <w:rPr>
          <w:rFonts w:ascii="Arial" w:hAnsi="Arial" w:cs="Arial"/>
          <w:szCs w:val="22"/>
        </w:rPr>
        <w:t xml:space="preserve"> equipping countries with valuable information to inform adaptation and resilience strategies.</w:t>
      </w:r>
    </w:p>
    <w:p w14:paraId="37FC2830" w14:textId="77777777" w:rsidR="00075A2C" w:rsidRPr="00DD5160" w:rsidRDefault="00075A2C" w:rsidP="00075A2C">
      <w:pPr>
        <w:tabs>
          <w:tab w:val="left" w:pos="1134"/>
        </w:tabs>
        <w:jc w:val="both"/>
        <w:rPr>
          <w:rFonts w:ascii="Arial" w:hAnsi="Arial" w:cs="Arial"/>
          <w:szCs w:val="22"/>
        </w:rPr>
      </w:pPr>
    </w:p>
    <w:p w14:paraId="5F9E97FF" w14:textId="77777777" w:rsidR="00075A2C" w:rsidRPr="00DD5160" w:rsidRDefault="00075A2C" w:rsidP="00075A2C">
      <w:pPr>
        <w:rPr>
          <w:rFonts w:ascii="Arial" w:hAnsi="Arial" w:cs="Arial"/>
          <w:b/>
        </w:rPr>
      </w:pPr>
      <w:r w:rsidRPr="00DD5160">
        <w:rPr>
          <w:rFonts w:ascii="Arial" w:hAnsi="Arial" w:cs="Arial"/>
          <w:b/>
        </w:rPr>
        <w:t>Recommendations:</w:t>
      </w:r>
    </w:p>
    <w:p w14:paraId="6239F451" w14:textId="77777777" w:rsidR="00075A2C" w:rsidRPr="00932561" w:rsidRDefault="00075A2C" w:rsidP="00075A2C">
      <w:pPr>
        <w:tabs>
          <w:tab w:val="left" w:pos="851"/>
        </w:tabs>
        <w:ind w:left="284"/>
        <w:jc w:val="both"/>
        <w:rPr>
          <w:rFonts w:ascii="Arial" w:hAnsi="Arial" w:cs="Arial"/>
          <w:szCs w:val="22"/>
        </w:rPr>
      </w:pPr>
    </w:p>
    <w:p w14:paraId="645EA9BB" w14:textId="77777777" w:rsidR="00075A2C" w:rsidRPr="00DD5160" w:rsidRDefault="00075A2C" w:rsidP="00075A2C">
      <w:pPr>
        <w:tabs>
          <w:tab w:val="left" w:pos="851"/>
        </w:tabs>
        <w:jc w:val="both"/>
        <w:rPr>
          <w:rFonts w:ascii="Arial" w:hAnsi="Arial" w:cs="Arial"/>
          <w:szCs w:val="22"/>
        </w:rPr>
      </w:pPr>
      <w:r w:rsidRPr="00DD5160">
        <w:rPr>
          <w:rFonts w:ascii="Arial" w:hAnsi="Arial" w:cs="Arial"/>
          <w:szCs w:val="22"/>
        </w:rPr>
        <w:t>The Meeting is invited to:</w:t>
      </w:r>
    </w:p>
    <w:p w14:paraId="1EA250C3" w14:textId="77777777" w:rsidR="00E00DD9" w:rsidRDefault="00E00DD9" w:rsidP="00E00DD9">
      <w:pPr>
        <w:pStyle w:val="ListParagraph"/>
        <w:spacing w:after="200"/>
        <w:ind w:left="1004"/>
        <w:rPr>
          <w:rFonts w:ascii="Arial" w:hAnsi="Arial" w:cs="Arial"/>
          <w:szCs w:val="22"/>
        </w:rPr>
      </w:pPr>
    </w:p>
    <w:p w14:paraId="54011CE9" w14:textId="448C9673" w:rsidR="00E00DD9" w:rsidRPr="00C55587" w:rsidRDefault="00E00DD9" w:rsidP="00C55587">
      <w:pPr>
        <w:pStyle w:val="ListParagraph"/>
        <w:numPr>
          <w:ilvl w:val="0"/>
          <w:numId w:val="33"/>
        </w:numPr>
        <w:rPr>
          <w:rFonts w:ascii="Arial" w:hAnsi="Arial" w:cs="Arial"/>
          <w:szCs w:val="22"/>
        </w:rPr>
      </w:pPr>
      <w:r w:rsidRPr="000C22F7">
        <w:rPr>
          <w:rFonts w:ascii="Arial" w:hAnsi="Arial" w:cs="Arial"/>
          <w:b/>
          <w:color w:val="FF0000"/>
          <w:szCs w:val="22"/>
        </w:rPr>
        <w:t>Note</w:t>
      </w:r>
      <w:r w:rsidRPr="000C22F7">
        <w:rPr>
          <w:rFonts w:ascii="Arial" w:hAnsi="Arial" w:cs="Arial"/>
          <w:szCs w:val="22"/>
        </w:rPr>
        <w:t xml:space="preserve"> the importance of ensuring information to support preparedness and response to </w:t>
      </w:r>
      <w:r w:rsidR="000C22F7" w:rsidRPr="000C22F7">
        <w:rPr>
          <w:rFonts w:ascii="Arial" w:hAnsi="Arial" w:cs="Arial"/>
          <w:szCs w:val="22"/>
        </w:rPr>
        <w:t>extreme weather events, water and ocean risks.</w:t>
      </w:r>
    </w:p>
    <w:p w14:paraId="49BEE8D7" w14:textId="77777777" w:rsidR="00E00DD9" w:rsidRDefault="00E00DD9" w:rsidP="00E00DD9">
      <w:pPr>
        <w:pStyle w:val="ListParagraph"/>
        <w:spacing w:after="200"/>
        <w:ind w:left="1364"/>
        <w:rPr>
          <w:rFonts w:ascii="Arial" w:hAnsi="Arial" w:cs="Arial"/>
          <w:szCs w:val="22"/>
        </w:rPr>
      </w:pPr>
    </w:p>
    <w:p w14:paraId="3BF763E9" w14:textId="1849E5DF" w:rsidR="00E00DD9" w:rsidRDefault="00E00DD9" w:rsidP="00E00DD9">
      <w:pPr>
        <w:pStyle w:val="ListParagraph"/>
        <w:numPr>
          <w:ilvl w:val="0"/>
          <w:numId w:val="33"/>
        </w:numPr>
        <w:spacing w:after="200"/>
        <w:rPr>
          <w:rFonts w:ascii="Arial" w:hAnsi="Arial" w:cs="Arial"/>
          <w:szCs w:val="22"/>
        </w:rPr>
      </w:pPr>
      <w:r w:rsidRPr="00E00DD9">
        <w:rPr>
          <w:rFonts w:ascii="Arial" w:hAnsi="Arial" w:cs="Arial"/>
          <w:b/>
          <w:color w:val="FF0000"/>
          <w:szCs w:val="22"/>
        </w:rPr>
        <w:t>Note</w:t>
      </w:r>
      <w:r w:rsidRPr="00E00DD9">
        <w:rPr>
          <w:rFonts w:ascii="Arial" w:hAnsi="Arial" w:cs="Arial"/>
          <w:szCs w:val="22"/>
        </w:rPr>
        <w:t xml:space="preserve"> the need for long</w:t>
      </w:r>
      <w:r w:rsidR="00F06840">
        <w:rPr>
          <w:rFonts w:ascii="Arial" w:hAnsi="Arial" w:cs="Arial"/>
          <w:szCs w:val="22"/>
        </w:rPr>
        <w:t>-</w:t>
      </w:r>
      <w:r w:rsidRPr="00E00DD9">
        <w:rPr>
          <w:rFonts w:ascii="Arial" w:hAnsi="Arial" w:cs="Arial"/>
          <w:szCs w:val="22"/>
        </w:rPr>
        <w:t>term strategic investment in capability that supports critical gaps in preparedness and response at short</w:t>
      </w:r>
      <w:r w:rsidR="002435FD">
        <w:rPr>
          <w:rFonts w:ascii="Arial" w:hAnsi="Arial" w:cs="Arial"/>
          <w:szCs w:val="22"/>
        </w:rPr>
        <w:t xml:space="preserve"> time</w:t>
      </w:r>
      <w:r w:rsidR="00F06840" w:rsidRPr="00E00DD9">
        <w:rPr>
          <w:rFonts w:ascii="Arial" w:hAnsi="Arial" w:cs="Arial"/>
          <w:szCs w:val="22"/>
        </w:rPr>
        <w:t xml:space="preserve"> </w:t>
      </w:r>
      <w:r w:rsidRPr="00E00DD9">
        <w:rPr>
          <w:rFonts w:ascii="Arial" w:hAnsi="Arial" w:cs="Arial"/>
          <w:szCs w:val="22"/>
        </w:rPr>
        <w:t>scales.</w:t>
      </w:r>
    </w:p>
    <w:p w14:paraId="1CC0B963" w14:textId="77777777" w:rsidR="00E00DD9" w:rsidRPr="00E00DD9" w:rsidRDefault="00E00DD9" w:rsidP="00E00DD9">
      <w:pPr>
        <w:pStyle w:val="ListParagraph"/>
        <w:rPr>
          <w:rFonts w:ascii="Arial" w:hAnsi="Arial" w:cs="Arial"/>
          <w:szCs w:val="22"/>
        </w:rPr>
      </w:pPr>
    </w:p>
    <w:p w14:paraId="2894D957" w14:textId="30C57FA1" w:rsidR="00E00DD9" w:rsidRDefault="00E00DD9" w:rsidP="00E00DD9">
      <w:pPr>
        <w:pStyle w:val="ListParagraph"/>
        <w:numPr>
          <w:ilvl w:val="0"/>
          <w:numId w:val="33"/>
        </w:numPr>
        <w:spacing w:after="200"/>
        <w:rPr>
          <w:rFonts w:ascii="Arial" w:hAnsi="Arial" w:cs="Arial"/>
          <w:szCs w:val="22"/>
        </w:rPr>
      </w:pPr>
      <w:r w:rsidRPr="00E00DD9">
        <w:rPr>
          <w:rFonts w:ascii="Arial" w:hAnsi="Arial" w:cs="Arial"/>
          <w:b/>
          <w:color w:val="FF0000"/>
          <w:szCs w:val="22"/>
        </w:rPr>
        <w:t>Agree</w:t>
      </w:r>
      <w:r w:rsidRPr="00E00DD9">
        <w:rPr>
          <w:rFonts w:ascii="Arial" w:hAnsi="Arial" w:cs="Arial"/>
          <w:szCs w:val="22"/>
        </w:rPr>
        <w:t xml:space="preserve"> to commi</w:t>
      </w:r>
      <w:r>
        <w:rPr>
          <w:rFonts w:ascii="Arial" w:hAnsi="Arial" w:cs="Arial"/>
          <w:szCs w:val="22"/>
        </w:rPr>
        <w:t>ssion through SPREP</w:t>
      </w:r>
      <w:r w:rsidRPr="00E00DD9">
        <w:rPr>
          <w:rFonts w:ascii="Arial" w:hAnsi="Arial" w:cs="Arial"/>
          <w:szCs w:val="22"/>
        </w:rPr>
        <w:t xml:space="preserve"> to undertake a study to scope a decadal </w:t>
      </w:r>
      <w:r w:rsidR="00CC6CB6">
        <w:rPr>
          <w:rFonts w:ascii="Arial" w:hAnsi="Arial" w:cs="Arial"/>
          <w:szCs w:val="22"/>
        </w:rPr>
        <w:t xml:space="preserve">Pacific </w:t>
      </w:r>
      <w:r w:rsidRPr="00E00DD9">
        <w:rPr>
          <w:rFonts w:ascii="Arial" w:hAnsi="Arial" w:cs="Arial"/>
          <w:szCs w:val="22"/>
        </w:rPr>
        <w:t xml:space="preserve">regional </w:t>
      </w:r>
      <w:r w:rsidR="00CC6CB6">
        <w:rPr>
          <w:rFonts w:ascii="Arial" w:hAnsi="Arial" w:cs="Arial"/>
          <w:szCs w:val="22"/>
        </w:rPr>
        <w:t xml:space="preserve">extreme </w:t>
      </w:r>
      <w:r w:rsidRPr="00E00DD9">
        <w:rPr>
          <w:rFonts w:ascii="Arial" w:hAnsi="Arial" w:cs="Arial"/>
          <w:szCs w:val="22"/>
        </w:rPr>
        <w:t>weather</w:t>
      </w:r>
      <w:r w:rsidR="00CC6CB6">
        <w:rPr>
          <w:rFonts w:ascii="Arial" w:hAnsi="Arial" w:cs="Arial"/>
          <w:szCs w:val="22"/>
        </w:rPr>
        <w:t>, water and ocean response program</w:t>
      </w:r>
      <w:bookmarkStart w:id="0" w:name="_GoBack"/>
      <w:bookmarkEnd w:id="0"/>
      <w:r w:rsidRPr="00E00DD9">
        <w:rPr>
          <w:rFonts w:ascii="Arial" w:hAnsi="Arial" w:cs="Arial"/>
          <w:szCs w:val="22"/>
        </w:rPr>
        <w:t xml:space="preserve"> initiative.</w:t>
      </w:r>
    </w:p>
    <w:p w14:paraId="7162B84B" w14:textId="77777777" w:rsidR="00E00DD9" w:rsidRPr="00E00DD9" w:rsidRDefault="00E00DD9" w:rsidP="00E00DD9">
      <w:pPr>
        <w:pStyle w:val="ListParagraph"/>
        <w:rPr>
          <w:rFonts w:ascii="Arial" w:hAnsi="Arial" w:cs="Arial"/>
          <w:szCs w:val="22"/>
        </w:rPr>
      </w:pPr>
    </w:p>
    <w:p w14:paraId="7344FF57" w14:textId="681DEBFE" w:rsidR="00E00DD9" w:rsidRPr="00E00DD9" w:rsidRDefault="00E00DD9" w:rsidP="00E00DD9">
      <w:pPr>
        <w:pStyle w:val="ListParagraph"/>
        <w:numPr>
          <w:ilvl w:val="0"/>
          <w:numId w:val="33"/>
        </w:numPr>
        <w:spacing w:after="200"/>
        <w:rPr>
          <w:rFonts w:ascii="Arial" w:hAnsi="Arial" w:cs="Arial"/>
          <w:szCs w:val="22"/>
        </w:rPr>
      </w:pPr>
      <w:r w:rsidRPr="00E00DD9">
        <w:rPr>
          <w:rFonts w:ascii="Arial" w:hAnsi="Arial" w:cs="Arial"/>
          <w:b/>
          <w:color w:val="FF0000"/>
          <w:szCs w:val="22"/>
        </w:rPr>
        <w:t>Agree</w:t>
      </w:r>
      <w:r w:rsidRPr="00E00DD9">
        <w:rPr>
          <w:rFonts w:ascii="Arial" w:hAnsi="Arial" w:cs="Arial"/>
          <w:szCs w:val="22"/>
        </w:rPr>
        <w:t xml:space="preserve"> to use the outcomes of the scoping study </w:t>
      </w:r>
      <w:r w:rsidR="00F81DF5">
        <w:rPr>
          <w:rFonts w:ascii="Arial" w:hAnsi="Arial" w:cs="Arial"/>
          <w:szCs w:val="22"/>
        </w:rPr>
        <w:t xml:space="preserve">to </w:t>
      </w:r>
      <w:r w:rsidRPr="00E00DD9">
        <w:rPr>
          <w:rFonts w:ascii="Arial" w:hAnsi="Arial" w:cs="Arial"/>
          <w:szCs w:val="22"/>
        </w:rPr>
        <w:t>inform deliberations at the next PMC Ministerial Meeting in 2020</w:t>
      </w:r>
      <w:r w:rsidR="002435FD">
        <w:rPr>
          <w:rFonts w:ascii="Arial" w:hAnsi="Arial" w:cs="Arial"/>
          <w:szCs w:val="22"/>
        </w:rPr>
        <w:t>.</w:t>
      </w:r>
    </w:p>
    <w:sectPr w:rsidR="00E00DD9" w:rsidRPr="00E00DD9" w:rsidSect="00833279">
      <w:headerReference w:type="default" r:id="rId12"/>
      <w:footerReference w:type="default" r:id="rId13"/>
      <w:pgSz w:w="11907" w:h="16840"/>
      <w:pgMar w:top="566" w:right="1134" w:bottom="284" w:left="1350"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FC578" w14:textId="77777777" w:rsidR="003F1F33" w:rsidRDefault="003F1F33">
      <w:r>
        <w:separator/>
      </w:r>
    </w:p>
  </w:endnote>
  <w:endnote w:type="continuationSeparator" w:id="0">
    <w:p w14:paraId="44D3C021" w14:textId="77777777" w:rsidR="003F1F33" w:rsidRDefault="003F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N)">
    <w:altName w:val="Cambria"/>
    <w:panose1 w:val="00000000000000000000"/>
    <w:charset w:val="4D"/>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armond (W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6320"/>
      <w:docPartObj>
        <w:docPartGallery w:val="Page Numbers (Bottom of Page)"/>
        <w:docPartUnique/>
      </w:docPartObj>
    </w:sdtPr>
    <w:sdtEndPr/>
    <w:sdtContent>
      <w:p w14:paraId="3283FE47" w14:textId="77777777" w:rsidR="008B1F52" w:rsidRDefault="008B1F52">
        <w:pPr>
          <w:pStyle w:val="Footer"/>
          <w:jc w:val="right"/>
        </w:pPr>
        <w:r>
          <w:t xml:space="preserve">Page | </w:t>
        </w:r>
        <w:r w:rsidR="00D71907">
          <w:fldChar w:fldCharType="begin"/>
        </w:r>
        <w:r w:rsidR="00C276C6">
          <w:instrText xml:space="preserve"> PAGE   \* MERGEFORMAT </w:instrText>
        </w:r>
        <w:r w:rsidR="00D71907">
          <w:fldChar w:fldCharType="separate"/>
        </w:r>
        <w:r w:rsidR="00CC6CB6">
          <w:rPr>
            <w:noProof/>
          </w:rPr>
          <w:t>2</w:t>
        </w:r>
        <w:r w:rsidR="00D71907">
          <w:rPr>
            <w:noProof/>
          </w:rPr>
          <w:fldChar w:fldCharType="end"/>
        </w:r>
      </w:p>
    </w:sdtContent>
  </w:sdt>
  <w:p w14:paraId="0CBEAE81" w14:textId="77777777" w:rsidR="008B1F52" w:rsidRDefault="008B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D30B5" w14:textId="77777777" w:rsidR="003F1F33" w:rsidRDefault="003F1F33">
      <w:r>
        <w:separator/>
      </w:r>
    </w:p>
  </w:footnote>
  <w:footnote w:type="continuationSeparator" w:id="0">
    <w:p w14:paraId="7C7EE64B" w14:textId="77777777" w:rsidR="003F1F33" w:rsidRDefault="003F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23385" w14:textId="77777777" w:rsidR="008B1F52" w:rsidRPr="00437F9D" w:rsidRDefault="00237D8C" w:rsidP="00437F9D">
    <w:pPr>
      <w:pStyle w:val="Header"/>
      <w:spacing w:after="0"/>
      <w:jc w:val="right"/>
      <w:rPr>
        <w:rFonts w:ascii="Century Gothic" w:hAnsi="Century Gothic"/>
        <w:b/>
        <w:sz w:val="20"/>
      </w:rPr>
    </w:pPr>
    <w:r>
      <w:rPr>
        <w:rFonts w:ascii="Century Gothic" w:hAnsi="Century Gothic"/>
        <w:b/>
        <w:sz w:val="20"/>
      </w:rPr>
      <w:t>PMC-5</w:t>
    </w:r>
    <w:r w:rsidR="008B1F52">
      <w:rPr>
        <w:rFonts w:ascii="Century Gothic" w:hAnsi="Century Gothic"/>
        <w:b/>
        <w:sz w:val="20"/>
      </w:rPr>
      <w:t xml:space="preserve">/WP </w:t>
    </w:r>
    <w:r w:rsidR="00833279">
      <w:rPr>
        <w:rFonts w:ascii="Century Gothic" w:hAnsi="Century Gothic"/>
        <w:b/>
        <w:sz w:val="20"/>
      </w:rPr>
      <w:t>13.4</w:t>
    </w:r>
  </w:p>
  <w:p w14:paraId="74AF6388" w14:textId="77777777" w:rsidR="008B1F52" w:rsidRPr="00437F9D" w:rsidRDefault="008B1F52" w:rsidP="00437F9D">
    <w:pPr>
      <w:pStyle w:val="Header"/>
      <w:tabs>
        <w:tab w:val="clear" w:pos="4320"/>
        <w:tab w:val="clear" w:pos="8640"/>
      </w:tabs>
      <w:spacing w:after="0"/>
      <w:jc w:val="right"/>
      <w:rPr>
        <w:rFonts w:ascii="Century Gothic" w:hAnsi="Century Gothic"/>
        <w:b/>
        <w:sz w:val="20"/>
      </w:rPr>
    </w:pPr>
    <w:r w:rsidRPr="00437F9D">
      <w:rPr>
        <w:rFonts w:ascii="Century Gothic" w:hAnsi="Century Gothic"/>
        <w:b/>
        <w:sz w:val="20"/>
      </w:rPr>
      <w:tab/>
    </w:r>
    <w:r w:rsidRPr="00DE459B">
      <w:rPr>
        <w:rFonts w:ascii="Century Gothic" w:hAnsi="Century Gothic"/>
        <w:b/>
        <w:noProof/>
        <w:sz w:val="20"/>
        <w:lang w:val="en-US"/>
      </w:rPr>
      <w:drawing>
        <wp:anchor distT="0" distB="107696" distL="187452" distR="114300" simplePos="0" relativeHeight="251648512" behindDoc="1" locked="1" layoutInCell="1" allowOverlap="1" wp14:anchorId="53334495" wp14:editId="70DAF5E5">
          <wp:simplePos x="0" y="0"/>
          <wp:positionH relativeFrom="page">
            <wp:posOffset>5650302</wp:posOffset>
          </wp:positionH>
          <wp:positionV relativeFrom="page">
            <wp:posOffset>-49242</wp:posOffset>
          </wp:positionV>
          <wp:extent cx="2330474" cy="2059197"/>
          <wp:effectExtent l="0" t="209550" r="162560" b="0"/>
          <wp:wrapNone/>
          <wp:docPr id="1" name="Picture 1" descr="turtl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turtle.gif"/>
                  <pic:cNvPicPr/>
                </pic:nvPicPr>
                <pic:blipFill>
                  <a:blip r:embed="rId1">
                    <a:alphaModFix amt="46000"/>
                    <a:duotone>
                      <a:schemeClr val="bg2">
                        <a:shade val="45000"/>
                        <a:satMod val="135000"/>
                      </a:schemeClr>
                      <a:prstClr val="white"/>
                    </a:duotone>
                  </a:blip>
                  <a:stretch>
                    <a:fillRect/>
                  </a:stretch>
                </pic:blipFill>
                <pic:spPr>
                  <a:xfrm rot="11939834" flipH="1">
                    <a:off x="0" y="0"/>
                    <a:ext cx="2332990" cy="2054225"/>
                  </a:xfrm>
                  <a:prstGeom prst="rect">
                    <a:avLst/>
                  </a:prstGeom>
                  <a:effectLst/>
                </pic:spPr>
              </pic:pic>
            </a:graphicData>
          </a:graphic>
        </wp:anchor>
      </w:drawing>
    </w:r>
  </w:p>
  <w:p w14:paraId="078A6008" w14:textId="77777777" w:rsidR="008B1F52" w:rsidRDefault="008B1F52">
    <w:pPr>
      <w:pStyle w:val="Header"/>
      <w:spacing w:after="0"/>
      <w:rPr>
        <w:rStyle w:val="PageNumber"/>
        <w:rFonts w:ascii="Trebuchet MS" w:hAnsi="Trebuchet MS"/>
        <w:sz w:val="22"/>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F070F0"/>
    <w:lvl w:ilvl="0">
      <w:numFmt w:val="decimal"/>
      <w:lvlText w:val="*"/>
      <w:lvlJc w:val="left"/>
    </w:lvl>
  </w:abstractNum>
  <w:abstractNum w:abstractNumId="1">
    <w:nsid w:val="026C0AD9"/>
    <w:multiLevelType w:val="hybridMultilevel"/>
    <w:tmpl w:val="68261B68"/>
    <w:lvl w:ilvl="0" w:tplc="0C09000F">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2C3C9E"/>
    <w:multiLevelType w:val="hybridMultilevel"/>
    <w:tmpl w:val="68D899F4"/>
    <w:lvl w:ilvl="0" w:tplc="04090005">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nsid w:val="04FE4250"/>
    <w:multiLevelType w:val="hybridMultilevel"/>
    <w:tmpl w:val="A8ECD2C0"/>
    <w:lvl w:ilvl="0" w:tplc="7E6EA5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1756A6"/>
    <w:multiLevelType w:val="hybridMultilevel"/>
    <w:tmpl w:val="A74ECEA6"/>
    <w:lvl w:ilvl="0" w:tplc="2AFEB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74B7A"/>
    <w:multiLevelType w:val="multilevel"/>
    <w:tmpl w:val="1E2E18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D74D27"/>
    <w:multiLevelType w:val="hybridMultilevel"/>
    <w:tmpl w:val="427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C771D"/>
    <w:multiLevelType w:val="hybridMultilevel"/>
    <w:tmpl w:val="5B6E1BF0"/>
    <w:lvl w:ilvl="0" w:tplc="E32A6CC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11686BEF"/>
    <w:multiLevelType w:val="hybridMultilevel"/>
    <w:tmpl w:val="F18A0592"/>
    <w:lvl w:ilvl="0" w:tplc="0C09000F">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A927AF"/>
    <w:multiLevelType w:val="hybridMultilevel"/>
    <w:tmpl w:val="99D6250A"/>
    <w:lvl w:ilvl="0" w:tplc="9190EA0A">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4C927A5"/>
    <w:multiLevelType w:val="hybridMultilevel"/>
    <w:tmpl w:val="3BF20576"/>
    <w:lvl w:ilvl="0" w:tplc="0409000B">
      <w:start w:val="1"/>
      <w:numFmt w:val="bullet"/>
      <w:lvlText w:val=""/>
      <w:lvlJc w:val="left"/>
      <w:pPr>
        <w:ind w:left="3600" w:hanging="360"/>
      </w:pPr>
      <w:rPr>
        <w:rFonts w:ascii="Wingdings" w:hAnsi="Wingdings" w:hint="default"/>
        <w:color w:val="auto"/>
        <w:sz w:val="16"/>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189F402A"/>
    <w:multiLevelType w:val="hybridMultilevel"/>
    <w:tmpl w:val="86501932"/>
    <w:lvl w:ilvl="0" w:tplc="0C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614E9"/>
    <w:multiLevelType w:val="hybridMultilevel"/>
    <w:tmpl w:val="E3C6C0D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4D78AC"/>
    <w:multiLevelType w:val="hybridMultilevel"/>
    <w:tmpl w:val="4F527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FD758A"/>
    <w:multiLevelType w:val="hybridMultilevel"/>
    <w:tmpl w:val="68261B68"/>
    <w:lvl w:ilvl="0" w:tplc="0C09000F">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9770F3"/>
    <w:multiLevelType w:val="hybridMultilevel"/>
    <w:tmpl w:val="EF30A8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91D7CFB"/>
    <w:multiLevelType w:val="hybridMultilevel"/>
    <w:tmpl w:val="FE62A7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9747157"/>
    <w:multiLevelType w:val="multilevel"/>
    <w:tmpl w:val="C37A9964"/>
    <w:lvl w:ilvl="0">
      <w:start w:val="1"/>
      <w:numFmt w:val="bullet"/>
      <w:lvlText w:val=""/>
      <w:lvlJc w:val="left"/>
      <w:pPr>
        <w:ind w:left="1004" w:hanging="360"/>
      </w:pPr>
      <w:rPr>
        <w:rFonts w:ascii="Wingdings" w:hAnsi="Wingdings" w:hint="default"/>
      </w:rPr>
    </w:lvl>
    <w:lvl w:ilvl="1">
      <w:start w:val="1"/>
      <w:numFmt w:val="decimal"/>
      <w:lvlText w:val="%1.%2."/>
      <w:lvlJc w:val="left"/>
      <w:pPr>
        <w:ind w:left="1436" w:hanging="432"/>
      </w:pPr>
      <w:rPr>
        <w:rFonts w:hint="default"/>
      </w:rPr>
    </w:lvl>
    <w:lvl w:ilvl="2">
      <w:start w:val="1"/>
      <w:numFmt w:val="decimal"/>
      <w:lvlText w:val="%1.%2.%3."/>
      <w:lvlJc w:val="left"/>
      <w:pPr>
        <w:ind w:left="1868" w:hanging="504"/>
      </w:pPr>
      <w:rPr>
        <w:rFonts w:hint="default"/>
      </w:rPr>
    </w:lvl>
    <w:lvl w:ilvl="3">
      <w:start w:val="1"/>
      <w:numFmt w:val="decimal"/>
      <w:lvlText w:val="%1.%2.%3.%4."/>
      <w:lvlJc w:val="left"/>
      <w:pPr>
        <w:ind w:left="2372" w:hanging="648"/>
      </w:pPr>
      <w:rPr>
        <w:rFonts w:hint="default"/>
      </w:rPr>
    </w:lvl>
    <w:lvl w:ilvl="4">
      <w:start w:val="1"/>
      <w:numFmt w:val="decimal"/>
      <w:lvlText w:val="%1.%2.%3.%4.%5."/>
      <w:lvlJc w:val="left"/>
      <w:pPr>
        <w:ind w:left="2876" w:hanging="792"/>
      </w:pPr>
      <w:rPr>
        <w:rFonts w:hint="default"/>
      </w:rPr>
    </w:lvl>
    <w:lvl w:ilvl="5">
      <w:start w:val="1"/>
      <w:numFmt w:val="decimal"/>
      <w:lvlText w:val="%1.%2.%3.%4.%5.%6."/>
      <w:lvlJc w:val="left"/>
      <w:pPr>
        <w:ind w:left="3380" w:hanging="936"/>
      </w:pPr>
      <w:rPr>
        <w:rFonts w:hint="default"/>
      </w:rPr>
    </w:lvl>
    <w:lvl w:ilvl="6">
      <w:start w:val="1"/>
      <w:numFmt w:val="decimal"/>
      <w:lvlText w:val="%1.%2.%3.%4.%5.%6.%7."/>
      <w:lvlJc w:val="left"/>
      <w:pPr>
        <w:ind w:left="3884" w:hanging="1080"/>
      </w:pPr>
      <w:rPr>
        <w:rFonts w:hint="default"/>
      </w:rPr>
    </w:lvl>
    <w:lvl w:ilvl="7">
      <w:start w:val="1"/>
      <w:numFmt w:val="decimal"/>
      <w:lvlText w:val="%1.%2.%3.%4.%5.%6.%7.%8."/>
      <w:lvlJc w:val="left"/>
      <w:pPr>
        <w:ind w:left="4388" w:hanging="1224"/>
      </w:pPr>
      <w:rPr>
        <w:rFonts w:hint="default"/>
      </w:rPr>
    </w:lvl>
    <w:lvl w:ilvl="8">
      <w:start w:val="1"/>
      <w:numFmt w:val="decimal"/>
      <w:lvlText w:val="%1.%2.%3.%4.%5.%6.%7.%8.%9."/>
      <w:lvlJc w:val="left"/>
      <w:pPr>
        <w:ind w:left="4964" w:hanging="1440"/>
      </w:pPr>
      <w:rPr>
        <w:rFonts w:hint="default"/>
      </w:rPr>
    </w:lvl>
  </w:abstractNum>
  <w:abstractNum w:abstractNumId="18">
    <w:nsid w:val="36447A2E"/>
    <w:multiLevelType w:val="hybridMultilevel"/>
    <w:tmpl w:val="35E03CA6"/>
    <w:lvl w:ilvl="0" w:tplc="04090005">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9">
    <w:nsid w:val="373059F2"/>
    <w:multiLevelType w:val="hybridMultilevel"/>
    <w:tmpl w:val="BF0E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A0980"/>
    <w:multiLevelType w:val="hybridMultilevel"/>
    <w:tmpl w:val="0C90546A"/>
    <w:lvl w:ilvl="0" w:tplc="04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39FC485F"/>
    <w:multiLevelType w:val="hybridMultilevel"/>
    <w:tmpl w:val="228CAB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D510D07"/>
    <w:multiLevelType w:val="hybridMultilevel"/>
    <w:tmpl w:val="B1BCE544"/>
    <w:lvl w:ilvl="0" w:tplc="0409000B">
      <w:start w:val="1"/>
      <w:numFmt w:val="bullet"/>
      <w:lvlText w:val=""/>
      <w:lvlJc w:val="left"/>
      <w:pPr>
        <w:ind w:left="927" w:hanging="360"/>
      </w:pPr>
      <w:rPr>
        <w:rFonts w:ascii="Wingdings" w:hAnsi="Wingdings" w:hint="default"/>
        <w:color w:val="auto"/>
        <w:sz w:val="1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3BA75C8"/>
    <w:multiLevelType w:val="hybridMultilevel"/>
    <w:tmpl w:val="A776E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10275B"/>
    <w:multiLevelType w:val="singleLevel"/>
    <w:tmpl w:val="22F689DE"/>
    <w:lvl w:ilvl="0">
      <w:start w:val="1"/>
      <w:numFmt w:val="decimal"/>
      <w:lvlText w:val="%1."/>
      <w:legacy w:legacy="1" w:legacySpace="120" w:legacyIndent="360"/>
      <w:lvlJc w:val="left"/>
      <w:pPr>
        <w:ind w:left="2061" w:hanging="360"/>
      </w:pPr>
    </w:lvl>
  </w:abstractNum>
  <w:abstractNum w:abstractNumId="25">
    <w:nsid w:val="48D006B7"/>
    <w:multiLevelType w:val="hybridMultilevel"/>
    <w:tmpl w:val="A296FE52"/>
    <w:lvl w:ilvl="0" w:tplc="44E8C756">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9EC6D97"/>
    <w:multiLevelType w:val="hybridMultilevel"/>
    <w:tmpl w:val="63226D04"/>
    <w:lvl w:ilvl="0" w:tplc="E2EC31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B1866DA"/>
    <w:multiLevelType w:val="hybridMultilevel"/>
    <w:tmpl w:val="0F989894"/>
    <w:lvl w:ilvl="0" w:tplc="1409000F">
      <w:start w:val="1"/>
      <w:numFmt w:val="decimal"/>
      <w:lvlText w:val="%1."/>
      <w:lvlJc w:val="left"/>
      <w:pPr>
        <w:ind w:left="3621" w:hanging="360"/>
      </w:pPr>
      <w:rPr>
        <w:rFonts w:hint="default"/>
      </w:rPr>
    </w:lvl>
    <w:lvl w:ilvl="1" w:tplc="04090003" w:tentative="1">
      <w:start w:val="1"/>
      <w:numFmt w:val="bullet"/>
      <w:lvlText w:val="o"/>
      <w:lvlJc w:val="left"/>
      <w:pPr>
        <w:ind w:left="4341" w:hanging="360"/>
      </w:pPr>
      <w:rPr>
        <w:rFonts w:ascii="Courier New" w:hAnsi="Courier New" w:hint="default"/>
      </w:rPr>
    </w:lvl>
    <w:lvl w:ilvl="2" w:tplc="04090005" w:tentative="1">
      <w:start w:val="1"/>
      <w:numFmt w:val="bullet"/>
      <w:lvlText w:val=""/>
      <w:lvlJc w:val="left"/>
      <w:pPr>
        <w:ind w:left="5061" w:hanging="360"/>
      </w:pPr>
      <w:rPr>
        <w:rFonts w:ascii="Wingdings" w:hAnsi="Wingdings" w:hint="default"/>
      </w:rPr>
    </w:lvl>
    <w:lvl w:ilvl="3" w:tplc="04090001" w:tentative="1">
      <w:start w:val="1"/>
      <w:numFmt w:val="bullet"/>
      <w:lvlText w:val=""/>
      <w:lvlJc w:val="left"/>
      <w:pPr>
        <w:ind w:left="5781" w:hanging="360"/>
      </w:pPr>
      <w:rPr>
        <w:rFonts w:ascii="Symbol" w:hAnsi="Symbol" w:hint="default"/>
      </w:rPr>
    </w:lvl>
    <w:lvl w:ilvl="4" w:tplc="04090003" w:tentative="1">
      <w:start w:val="1"/>
      <w:numFmt w:val="bullet"/>
      <w:lvlText w:val="o"/>
      <w:lvlJc w:val="left"/>
      <w:pPr>
        <w:ind w:left="6501" w:hanging="360"/>
      </w:pPr>
      <w:rPr>
        <w:rFonts w:ascii="Courier New" w:hAnsi="Courier New" w:hint="default"/>
      </w:rPr>
    </w:lvl>
    <w:lvl w:ilvl="5" w:tplc="04090005" w:tentative="1">
      <w:start w:val="1"/>
      <w:numFmt w:val="bullet"/>
      <w:lvlText w:val=""/>
      <w:lvlJc w:val="left"/>
      <w:pPr>
        <w:ind w:left="7221" w:hanging="360"/>
      </w:pPr>
      <w:rPr>
        <w:rFonts w:ascii="Wingdings" w:hAnsi="Wingdings" w:hint="default"/>
      </w:rPr>
    </w:lvl>
    <w:lvl w:ilvl="6" w:tplc="04090001" w:tentative="1">
      <w:start w:val="1"/>
      <w:numFmt w:val="bullet"/>
      <w:lvlText w:val=""/>
      <w:lvlJc w:val="left"/>
      <w:pPr>
        <w:ind w:left="7941" w:hanging="360"/>
      </w:pPr>
      <w:rPr>
        <w:rFonts w:ascii="Symbol" w:hAnsi="Symbol" w:hint="default"/>
      </w:rPr>
    </w:lvl>
    <w:lvl w:ilvl="7" w:tplc="04090003" w:tentative="1">
      <w:start w:val="1"/>
      <w:numFmt w:val="bullet"/>
      <w:lvlText w:val="o"/>
      <w:lvlJc w:val="left"/>
      <w:pPr>
        <w:ind w:left="8661" w:hanging="360"/>
      </w:pPr>
      <w:rPr>
        <w:rFonts w:ascii="Courier New" w:hAnsi="Courier New" w:hint="default"/>
      </w:rPr>
    </w:lvl>
    <w:lvl w:ilvl="8" w:tplc="04090005" w:tentative="1">
      <w:start w:val="1"/>
      <w:numFmt w:val="bullet"/>
      <w:lvlText w:val=""/>
      <w:lvlJc w:val="left"/>
      <w:pPr>
        <w:ind w:left="9381" w:hanging="360"/>
      </w:pPr>
      <w:rPr>
        <w:rFonts w:ascii="Wingdings" w:hAnsi="Wingdings" w:hint="default"/>
      </w:rPr>
    </w:lvl>
  </w:abstractNum>
  <w:abstractNum w:abstractNumId="28">
    <w:nsid w:val="65693ECE"/>
    <w:multiLevelType w:val="hybridMultilevel"/>
    <w:tmpl w:val="AA646EAA"/>
    <w:lvl w:ilvl="0" w:tplc="B7829D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108158B"/>
    <w:multiLevelType w:val="hybridMultilevel"/>
    <w:tmpl w:val="FE2A54B4"/>
    <w:lvl w:ilvl="0" w:tplc="46A233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39D210B"/>
    <w:multiLevelType w:val="hybridMultilevel"/>
    <w:tmpl w:val="B866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AD32DE"/>
    <w:multiLevelType w:val="hybridMultilevel"/>
    <w:tmpl w:val="76E84438"/>
    <w:lvl w:ilvl="0" w:tplc="0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CA75E2D"/>
    <w:multiLevelType w:val="hybridMultilevel"/>
    <w:tmpl w:val="60BC7E0E"/>
    <w:lvl w:ilvl="0" w:tplc="0C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0"/>
    <w:lvlOverride w:ilvl="0">
      <w:lvl w:ilvl="0">
        <w:start w:val="1"/>
        <w:numFmt w:val="bullet"/>
        <w:lvlText w:val=""/>
        <w:legacy w:legacy="1" w:legacySpace="120" w:legacyIndent="360"/>
        <w:lvlJc w:val="left"/>
        <w:pPr>
          <w:ind w:left="2061" w:hanging="360"/>
        </w:pPr>
        <w:rPr>
          <w:rFonts w:ascii="Wingdings" w:hAnsi="Wingdings" w:hint="default"/>
        </w:rPr>
      </w:lvl>
    </w:lvlOverride>
  </w:num>
  <w:num w:numId="3">
    <w:abstractNumId w:val="18"/>
  </w:num>
  <w:num w:numId="4">
    <w:abstractNumId w:val="2"/>
  </w:num>
  <w:num w:numId="5">
    <w:abstractNumId w:val="27"/>
  </w:num>
  <w:num w:numId="6">
    <w:abstractNumId w:val="28"/>
  </w:num>
  <w:num w:numId="7">
    <w:abstractNumId w:val="25"/>
  </w:num>
  <w:num w:numId="8">
    <w:abstractNumId w:val="30"/>
  </w:num>
  <w:num w:numId="9">
    <w:abstractNumId w:val="13"/>
  </w:num>
  <w:num w:numId="10">
    <w:abstractNumId w:val="16"/>
  </w:num>
  <w:num w:numId="11">
    <w:abstractNumId w:val="15"/>
  </w:num>
  <w:num w:numId="12">
    <w:abstractNumId w:val="26"/>
  </w:num>
  <w:num w:numId="13">
    <w:abstractNumId w:val="32"/>
  </w:num>
  <w:num w:numId="14">
    <w:abstractNumId w:val="11"/>
  </w:num>
  <w:num w:numId="15">
    <w:abstractNumId w:val="22"/>
  </w:num>
  <w:num w:numId="16">
    <w:abstractNumId w:val="10"/>
  </w:num>
  <w:num w:numId="17">
    <w:abstractNumId w:val="19"/>
  </w:num>
  <w:num w:numId="18">
    <w:abstractNumId w:val="6"/>
  </w:num>
  <w:num w:numId="19">
    <w:abstractNumId w:val="20"/>
  </w:num>
  <w:num w:numId="20">
    <w:abstractNumId w:val="5"/>
  </w:num>
  <w:num w:numId="21">
    <w:abstractNumId w:val="31"/>
  </w:num>
  <w:num w:numId="22">
    <w:abstractNumId w:val="21"/>
  </w:num>
  <w:num w:numId="23">
    <w:abstractNumId w:val="17"/>
  </w:num>
  <w:num w:numId="24">
    <w:abstractNumId w:val="9"/>
  </w:num>
  <w:num w:numId="25">
    <w:abstractNumId w:val="14"/>
  </w:num>
  <w:num w:numId="26">
    <w:abstractNumId w:val="8"/>
  </w:num>
  <w:num w:numId="27">
    <w:abstractNumId w:val="1"/>
  </w:num>
  <w:num w:numId="28">
    <w:abstractNumId w:val="23"/>
  </w:num>
  <w:num w:numId="29">
    <w:abstractNumId w:val="12"/>
  </w:num>
  <w:num w:numId="30">
    <w:abstractNumId w:val="4"/>
  </w:num>
  <w:num w:numId="31">
    <w:abstractNumId w:val="3"/>
  </w:num>
  <w:num w:numId="32">
    <w:abstractNumId w:val="2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trackRevisions/>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C4"/>
    <w:rsid w:val="000136B1"/>
    <w:rsid w:val="00034418"/>
    <w:rsid w:val="00034BFC"/>
    <w:rsid w:val="00034D6D"/>
    <w:rsid w:val="00057109"/>
    <w:rsid w:val="0006101E"/>
    <w:rsid w:val="000611D4"/>
    <w:rsid w:val="00075A2C"/>
    <w:rsid w:val="000946CE"/>
    <w:rsid w:val="00095D73"/>
    <w:rsid w:val="000B08D2"/>
    <w:rsid w:val="000B402C"/>
    <w:rsid w:val="000B7AD0"/>
    <w:rsid w:val="000C1340"/>
    <w:rsid w:val="000C22F7"/>
    <w:rsid w:val="000E434F"/>
    <w:rsid w:val="000F3C38"/>
    <w:rsid w:val="000F5C79"/>
    <w:rsid w:val="00131F3A"/>
    <w:rsid w:val="00135307"/>
    <w:rsid w:val="00150C70"/>
    <w:rsid w:val="001545A2"/>
    <w:rsid w:val="00161EF1"/>
    <w:rsid w:val="00174C03"/>
    <w:rsid w:val="00177BD1"/>
    <w:rsid w:val="001A1E55"/>
    <w:rsid w:val="001A4AC3"/>
    <w:rsid w:val="001C1C9A"/>
    <w:rsid w:val="001D5AF1"/>
    <w:rsid w:val="002051BF"/>
    <w:rsid w:val="00210BCC"/>
    <w:rsid w:val="00221C51"/>
    <w:rsid w:val="00225A5F"/>
    <w:rsid w:val="00237D8C"/>
    <w:rsid w:val="002408C9"/>
    <w:rsid w:val="002435FD"/>
    <w:rsid w:val="0024390E"/>
    <w:rsid w:val="00244363"/>
    <w:rsid w:val="0024671B"/>
    <w:rsid w:val="00246968"/>
    <w:rsid w:val="00252C5F"/>
    <w:rsid w:val="00263947"/>
    <w:rsid w:val="002833E2"/>
    <w:rsid w:val="002A24F7"/>
    <w:rsid w:val="002A4976"/>
    <w:rsid w:val="002B5297"/>
    <w:rsid w:val="002C212D"/>
    <w:rsid w:val="002C35D0"/>
    <w:rsid w:val="002C5599"/>
    <w:rsid w:val="002E15DC"/>
    <w:rsid w:val="002E18D2"/>
    <w:rsid w:val="002F6CAB"/>
    <w:rsid w:val="00326621"/>
    <w:rsid w:val="00335E21"/>
    <w:rsid w:val="00343654"/>
    <w:rsid w:val="003446FE"/>
    <w:rsid w:val="0035754B"/>
    <w:rsid w:val="00364AF4"/>
    <w:rsid w:val="00377BBA"/>
    <w:rsid w:val="003A0472"/>
    <w:rsid w:val="003A3342"/>
    <w:rsid w:val="003A646D"/>
    <w:rsid w:val="003A70CB"/>
    <w:rsid w:val="003C7068"/>
    <w:rsid w:val="003E39D3"/>
    <w:rsid w:val="003F1F33"/>
    <w:rsid w:val="003F23D6"/>
    <w:rsid w:val="003F6AB1"/>
    <w:rsid w:val="0040219C"/>
    <w:rsid w:val="004104BD"/>
    <w:rsid w:val="00437F9D"/>
    <w:rsid w:val="004424A8"/>
    <w:rsid w:val="00466F08"/>
    <w:rsid w:val="004717B0"/>
    <w:rsid w:val="004723BC"/>
    <w:rsid w:val="00474E2F"/>
    <w:rsid w:val="00494344"/>
    <w:rsid w:val="004949C4"/>
    <w:rsid w:val="004A4856"/>
    <w:rsid w:val="004B0127"/>
    <w:rsid w:val="004C6080"/>
    <w:rsid w:val="004E6EED"/>
    <w:rsid w:val="004F213B"/>
    <w:rsid w:val="00500D40"/>
    <w:rsid w:val="00501098"/>
    <w:rsid w:val="0051519F"/>
    <w:rsid w:val="00524818"/>
    <w:rsid w:val="00532C33"/>
    <w:rsid w:val="00536F7E"/>
    <w:rsid w:val="00545716"/>
    <w:rsid w:val="0055708C"/>
    <w:rsid w:val="00580132"/>
    <w:rsid w:val="005856C8"/>
    <w:rsid w:val="005904FF"/>
    <w:rsid w:val="00590B2E"/>
    <w:rsid w:val="0059287D"/>
    <w:rsid w:val="005A3431"/>
    <w:rsid w:val="005B25C7"/>
    <w:rsid w:val="005B3A40"/>
    <w:rsid w:val="005C2B07"/>
    <w:rsid w:val="005C406C"/>
    <w:rsid w:val="005C5C03"/>
    <w:rsid w:val="005E589A"/>
    <w:rsid w:val="005E5C2F"/>
    <w:rsid w:val="006044AA"/>
    <w:rsid w:val="00613311"/>
    <w:rsid w:val="0061614A"/>
    <w:rsid w:val="006266C5"/>
    <w:rsid w:val="00640C93"/>
    <w:rsid w:val="006412B5"/>
    <w:rsid w:val="006412E9"/>
    <w:rsid w:val="00642487"/>
    <w:rsid w:val="00642F4D"/>
    <w:rsid w:val="00674AF9"/>
    <w:rsid w:val="00696A73"/>
    <w:rsid w:val="006A6DC4"/>
    <w:rsid w:val="006B49E1"/>
    <w:rsid w:val="006C6253"/>
    <w:rsid w:val="006C6F1C"/>
    <w:rsid w:val="006D06B6"/>
    <w:rsid w:val="006D4B23"/>
    <w:rsid w:val="006D7954"/>
    <w:rsid w:val="006F52F8"/>
    <w:rsid w:val="00716789"/>
    <w:rsid w:val="00720616"/>
    <w:rsid w:val="007217B9"/>
    <w:rsid w:val="007307D3"/>
    <w:rsid w:val="007337DF"/>
    <w:rsid w:val="00733B34"/>
    <w:rsid w:val="0075784B"/>
    <w:rsid w:val="00764639"/>
    <w:rsid w:val="00764F68"/>
    <w:rsid w:val="00765CCE"/>
    <w:rsid w:val="00766083"/>
    <w:rsid w:val="007A2D2C"/>
    <w:rsid w:val="007A34E3"/>
    <w:rsid w:val="007B724F"/>
    <w:rsid w:val="007C174C"/>
    <w:rsid w:val="007C23E9"/>
    <w:rsid w:val="00800D42"/>
    <w:rsid w:val="00814BC1"/>
    <w:rsid w:val="00821A51"/>
    <w:rsid w:val="008241A3"/>
    <w:rsid w:val="0082615E"/>
    <w:rsid w:val="00830429"/>
    <w:rsid w:val="00832116"/>
    <w:rsid w:val="00833279"/>
    <w:rsid w:val="008406A0"/>
    <w:rsid w:val="00843A3A"/>
    <w:rsid w:val="0085435F"/>
    <w:rsid w:val="008559E3"/>
    <w:rsid w:val="00864D80"/>
    <w:rsid w:val="008665A7"/>
    <w:rsid w:val="00876175"/>
    <w:rsid w:val="00881BA1"/>
    <w:rsid w:val="00882255"/>
    <w:rsid w:val="008833A2"/>
    <w:rsid w:val="00894D6B"/>
    <w:rsid w:val="008A169C"/>
    <w:rsid w:val="008A6482"/>
    <w:rsid w:val="008B1F52"/>
    <w:rsid w:val="008D088B"/>
    <w:rsid w:val="008F15DA"/>
    <w:rsid w:val="008F67D2"/>
    <w:rsid w:val="00907383"/>
    <w:rsid w:val="00907C9D"/>
    <w:rsid w:val="00916B4B"/>
    <w:rsid w:val="00916BAB"/>
    <w:rsid w:val="009264D6"/>
    <w:rsid w:val="00926709"/>
    <w:rsid w:val="00934F1E"/>
    <w:rsid w:val="0094296D"/>
    <w:rsid w:val="00944CD4"/>
    <w:rsid w:val="009537E4"/>
    <w:rsid w:val="00966C62"/>
    <w:rsid w:val="00983F05"/>
    <w:rsid w:val="00985F7D"/>
    <w:rsid w:val="009B52CA"/>
    <w:rsid w:val="009B5777"/>
    <w:rsid w:val="009D212D"/>
    <w:rsid w:val="009E000F"/>
    <w:rsid w:val="009E51DC"/>
    <w:rsid w:val="009F5AFA"/>
    <w:rsid w:val="00A14387"/>
    <w:rsid w:val="00A1448B"/>
    <w:rsid w:val="00A17FF7"/>
    <w:rsid w:val="00A246FD"/>
    <w:rsid w:val="00A30938"/>
    <w:rsid w:val="00A5325C"/>
    <w:rsid w:val="00A73F0D"/>
    <w:rsid w:val="00A9150E"/>
    <w:rsid w:val="00A93256"/>
    <w:rsid w:val="00A936FF"/>
    <w:rsid w:val="00A97F36"/>
    <w:rsid w:val="00AC348B"/>
    <w:rsid w:val="00AD675B"/>
    <w:rsid w:val="00B05C89"/>
    <w:rsid w:val="00B11232"/>
    <w:rsid w:val="00B163DF"/>
    <w:rsid w:val="00B201D8"/>
    <w:rsid w:val="00B222B2"/>
    <w:rsid w:val="00B36AB4"/>
    <w:rsid w:val="00B451D7"/>
    <w:rsid w:val="00B5013A"/>
    <w:rsid w:val="00B6149B"/>
    <w:rsid w:val="00B62092"/>
    <w:rsid w:val="00B763D0"/>
    <w:rsid w:val="00B7721B"/>
    <w:rsid w:val="00B961D9"/>
    <w:rsid w:val="00B96539"/>
    <w:rsid w:val="00BB0621"/>
    <w:rsid w:val="00BF1D9B"/>
    <w:rsid w:val="00C12D7B"/>
    <w:rsid w:val="00C276C6"/>
    <w:rsid w:val="00C34F6F"/>
    <w:rsid w:val="00C415CC"/>
    <w:rsid w:val="00C55587"/>
    <w:rsid w:val="00C7640E"/>
    <w:rsid w:val="00C766E2"/>
    <w:rsid w:val="00C80D14"/>
    <w:rsid w:val="00C86E03"/>
    <w:rsid w:val="00C912C3"/>
    <w:rsid w:val="00C97D8A"/>
    <w:rsid w:val="00CA4A6B"/>
    <w:rsid w:val="00CB2969"/>
    <w:rsid w:val="00CC0B94"/>
    <w:rsid w:val="00CC118A"/>
    <w:rsid w:val="00CC6CB6"/>
    <w:rsid w:val="00CD45B5"/>
    <w:rsid w:val="00CD556F"/>
    <w:rsid w:val="00D14FD1"/>
    <w:rsid w:val="00D16FED"/>
    <w:rsid w:val="00D226A2"/>
    <w:rsid w:val="00D27099"/>
    <w:rsid w:val="00D32D71"/>
    <w:rsid w:val="00D33F45"/>
    <w:rsid w:val="00D351D5"/>
    <w:rsid w:val="00D360B1"/>
    <w:rsid w:val="00D40496"/>
    <w:rsid w:val="00D53988"/>
    <w:rsid w:val="00D55FEA"/>
    <w:rsid w:val="00D628BD"/>
    <w:rsid w:val="00D71907"/>
    <w:rsid w:val="00D82FA3"/>
    <w:rsid w:val="00D95C8F"/>
    <w:rsid w:val="00DA2C82"/>
    <w:rsid w:val="00DA4288"/>
    <w:rsid w:val="00DA581B"/>
    <w:rsid w:val="00DD70E1"/>
    <w:rsid w:val="00DD779C"/>
    <w:rsid w:val="00DE12A4"/>
    <w:rsid w:val="00DE459B"/>
    <w:rsid w:val="00DF0EA8"/>
    <w:rsid w:val="00DF56A4"/>
    <w:rsid w:val="00DF624E"/>
    <w:rsid w:val="00E00DD9"/>
    <w:rsid w:val="00E0647E"/>
    <w:rsid w:val="00E10F90"/>
    <w:rsid w:val="00E2260D"/>
    <w:rsid w:val="00E37F0D"/>
    <w:rsid w:val="00E567A0"/>
    <w:rsid w:val="00E81FC7"/>
    <w:rsid w:val="00E91681"/>
    <w:rsid w:val="00EA0489"/>
    <w:rsid w:val="00EA0670"/>
    <w:rsid w:val="00EA755F"/>
    <w:rsid w:val="00EB1CEB"/>
    <w:rsid w:val="00EC6ABE"/>
    <w:rsid w:val="00ED0A3F"/>
    <w:rsid w:val="00EE2955"/>
    <w:rsid w:val="00EE50FB"/>
    <w:rsid w:val="00F01956"/>
    <w:rsid w:val="00F06840"/>
    <w:rsid w:val="00F07790"/>
    <w:rsid w:val="00F1320C"/>
    <w:rsid w:val="00F250D3"/>
    <w:rsid w:val="00F26AF8"/>
    <w:rsid w:val="00F334C7"/>
    <w:rsid w:val="00F446A9"/>
    <w:rsid w:val="00F57F1E"/>
    <w:rsid w:val="00F63597"/>
    <w:rsid w:val="00F723D5"/>
    <w:rsid w:val="00F74C8C"/>
    <w:rsid w:val="00F76378"/>
    <w:rsid w:val="00F80A80"/>
    <w:rsid w:val="00F81DF5"/>
    <w:rsid w:val="00F82B5D"/>
    <w:rsid w:val="00F85217"/>
    <w:rsid w:val="00F85402"/>
    <w:rsid w:val="00F90FF7"/>
    <w:rsid w:val="00F9177A"/>
    <w:rsid w:val="00F96622"/>
    <w:rsid w:val="00FA3838"/>
    <w:rsid w:val="00FA5480"/>
    <w:rsid w:val="00FB1A1F"/>
    <w:rsid w:val="00FB3D3B"/>
    <w:rsid w:val="00FB4002"/>
    <w:rsid w:val="00FC0F85"/>
    <w:rsid w:val="00FC5E3E"/>
    <w:rsid w:val="00FE485D"/>
    <w:rsid w:val="00FF608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o:shapelayout v:ext="edit">
      <o:idmap v:ext="edit" data="1"/>
    </o:shapelayout>
  </w:shapeDefaults>
  <w:decimalSymbol w:val="."/>
  <w:listSeparator w:val=","/>
  <w14:docId w14:val="59E9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D4AAD"/>
    <w:rPr>
      <w:rFonts w:ascii="Trebuchet MS" w:hAnsi="Trebuchet MS"/>
      <w:sz w:val="22"/>
      <w:szCs w:val="24"/>
      <w:lang w:val="en-NZ"/>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lang w:val="en-GB"/>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lang w:val="en-GB"/>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character" w:styleId="PageNumber">
    <w:name w:val="page number"/>
    <w:basedOn w:val="DefaultParagraphFont"/>
    <w:rsid w:val="007D4AAD"/>
  </w:style>
  <w:style w:type="paragraph" w:styleId="Header">
    <w:name w:val="header"/>
    <w:basedOn w:val="Normal"/>
    <w:link w:val="Head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paragraph" w:styleId="FootnoteText">
    <w:name w:val="footnote text"/>
    <w:basedOn w:val="Normal"/>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lang w:val="en-GB"/>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lang w:val="en-GB"/>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paragraph" w:customStyle="1" w:styleId="Subhead4">
    <w:name w:val="Subhead 4"/>
    <w:basedOn w:val="Normal"/>
    <w:next w:val="Normal"/>
    <w:rsid w:val="002B0ACC"/>
    <w:pPr>
      <w:tabs>
        <w:tab w:val="left" w:pos="283"/>
        <w:tab w:val="left" w:pos="624"/>
        <w:tab w:val="left" w:pos="681"/>
        <w:tab w:val="left" w:pos="908"/>
      </w:tabs>
      <w:overflowPunct w:val="0"/>
      <w:autoSpaceDE w:val="0"/>
      <w:autoSpaceDN w:val="0"/>
      <w:adjustRightInd w:val="0"/>
      <w:spacing w:before="57" w:after="113" w:line="280" w:lineRule="atLeast"/>
      <w:jc w:val="both"/>
      <w:textAlignment w:val="baseline"/>
    </w:pPr>
    <w:rPr>
      <w:rFonts w:ascii="Garmond (W1)" w:hAnsi="Garmond (W1)"/>
      <w:b/>
      <w:sz w:val="24"/>
      <w:szCs w:val="20"/>
      <w:lang w:val="en-GB"/>
    </w:rPr>
  </w:style>
  <w:style w:type="paragraph" w:styleId="ListParagraph">
    <w:name w:val="List Paragraph"/>
    <w:basedOn w:val="Normal"/>
    <w:link w:val="ListParagraphChar"/>
    <w:uiPriority w:val="34"/>
    <w:qFormat/>
    <w:rsid w:val="00E71BD1"/>
    <w:pPr>
      <w:ind w:left="720"/>
      <w:contextualSpacing/>
    </w:pPr>
  </w:style>
  <w:style w:type="paragraph" w:styleId="BalloonText">
    <w:name w:val="Balloon Text"/>
    <w:basedOn w:val="Normal"/>
    <w:link w:val="BalloonTextChar"/>
    <w:uiPriority w:val="99"/>
    <w:rsid w:val="00EB1CEB"/>
    <w:rPr>
      <w:rFonts w:ascii="Tahoma" w:hAnsi="Tahoma" w:cs="Tahoma"/>
      <w:sz w:val="16"/>
      <w:szCs w:val="16"/>
    </w:rPr>
  </w:style>
  <w:style w:type="character" w:customStyle="1" w:styleId="BalloonTextChar">
    <w:name w:val="Balloon Text Char"/>
    <w:basedOn w:val="DefaultParagraphFont"/>
    <w:link w:val="BalloonText"/>
    <w:uiPriority w:val="99"/>
    <w:rsid w:val="00EB1CEB"/>
    <w:rPr>
      <w:rFonts w:ascii="Tahoma" w:hAnsi="Tahoma" w:cs="Tahoma"/>
      <w:sz w:val="16"/>
      <w:szCs w:val="16"/>
      <w:lang w:val="en-NZ"/>
    </w:rPr>
  </w:style>
  <w:style w:type="character" w:styleId="CommentReference">
    <w:name w:val="annotation reference"/>
    <w:basedOn w:val="DefaultParagraphFont"/>
    <w:rsid w:val="00F250D3"/>
    <w:rPr>
      <w:sz w:val="16"/>
      <w:szCs w:val="16"/>
    </w:rPr>
  </w:style>
  <w:style w:type="paragraph" w:styleId="CommentText">
    <w:name w:val="annotation text"/>
    <w:basedOn w:val="Normal"/>
    <w:link w:val="CommentTextChar"/>
    <w:rsid w:val="00F250D3"/>
    <w:rPr>
      <w:sz w:val="20"/>
      <w:szCs w:val="20"/>
    </w:rPr>
  </w:style>
  <w:style w:type="character" w:customStyle="1" w:styleId="CommentTextChar">
    <w:name w:val="Comment Text Char"/>
    <w:basedOn w:val="DefaultParagraphFont"/>
    <w:link w:val="CommentText"/>
    <w:rsid w:val="00F250D3"/>
    <w:rPr>
      <w:rFonts w:ascii="Trebuchet MS" w:hAnsi="Trebuchet MS"/>
      <w:lang w:val="en-NZ"/>
    </w:rPr>
  </w:style>
  <w:style w:type="paragraph" w:styleId="CommentSubject">
    <w:name w:val="annotation subject"/>
    <w:basedOn w:val="CommentText"/>
    <w:next w:val="CommentText"/>
    <w:link w:val="CommentSubjectChar"/>
    <w:rsid w:val="00F250D3"/>
    <w:rPr>
      <w:b/>
      <w:bCs/>
    </w:rPr>
  </w:style>
  <w:style w:type="character" w:customStyle="1" w:styleId="CommentSubjectChar">
    <w:name w:val="Comment Subject Char"/>
    <w:basedOn w:val="CommentTextChar"/>
    <w:link w:val="CommentSubject"/>
    <w:rsid w:val="00F250D3"/>
    <w:rPr>
      <w:rFonts w:ascii="Trebuchet MS" w:hAnsi="Trebuchet MS"/>
      <w:b/>
      <w:bCs/>
      <w:lang w:val="en-NZ"/>
    </w:rPr>
  </w:style>
  <w:style w:type="character" w:customStyle="1" w:styleId="HeaderChar">
    <w:name w:val="Header Char"/>
    <w:basedOn w:val="DefaultParagraphFont"/>
    <w:link w:val="Header"/>
    <w:uiPriority w:val="99"/>
    <w:rsid w:val="00221C51"/>
    <w:rPr>
      <w:rFonts w:ascii="CG Times (WN)" w:hAnsi="CG Times (WN)"/>
      <w:sz w:val="24"/>
      <w:lang w:val="en-GB"/>
    </w:rPr>
  </w:style>
  <w:style w:type="character" w:customStyle="1" w:styleId="FooterChar">
    <w:name w:val="Footer Char"/>
    <w:basedOn w:val="DefaultParagraphFont"/>
    <w:link w:val="Footer"/>
    <w:uiPriority w:val="99"/>
    <w:rsid w:val="00642F4D"/>
    <w:rPr>
      <w:rFonts w:ascii="CG Times (WN)" w:hAnsi="CG Times (WN)"/>
      <w:sz w:val="24"/>
      <w:lang w:val="en-GB"/>
    </w:rPr>
  </w:style>
  <w:style w:type="paragraph" w:customStyle="1" w:styleId="Default">
    <w:name w:val="Default"/>
    <w:rsid w:val="00034418"/>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rsid w:val="0024390E"/>
    <w:rPr>
      <w:rFonts w:ascii="Trebuchet MS" w:hAnsi="Trebuchet MS"/>
      <w:sz w:val="22"/>
      <w:szCs w:val="24"/>
      <w:lang w:val="en-NZ"/>
    </w:rPr>
  </w:style>
  <w:style w:type="character" w:styleId="FootnoteReference">
    <w:name w:val="footnote reference"/>
    <w:basedOn w:val="DefaultParagraphFont"/>
    <w:semiHidden/>
    <w:unhideWhenUsed/>
    <w:rsid w:val="009B52CA"/>
    <w:rPr>
      <w:vertAlign w:val="superscript"/>
    </w:rPr>
  </w:style>
  <w:style w:type="paragraph" w:styleId="EndnoteText">
    <w:name w:val="endnote text"/>
    <w:basedOn w:val="Normal"/>
    <w:link w:val="EndnoteTextChar"/>
    <w:semiHidden/>
    <w:unhideWhenUsed/>
    <w:rsid w:val="00075A2C"/>
    <w:rPr>
      <w:sz w:val="20"/>
      <w:szCs w:val="20"/>
    </w:rPr>
  </w:style>
  <w:style w:type="character" w:customStyle="1" w:styleId="EndnoteTextChar">
    <w:name w:val="Endnote Text Char"/>
    <w:basedOn w:val="DefaultParagraphFont"/>
    <w:link w:val="EndnoteText"/>
    <w:semiHidden/>
    <w:rsid w:val="00075A2C"/>
    <w:rPr>
      <w:rFonts w:ascii="Trebuchet MS" w:hAnsi="Trebuchet MS"/>
      <w:lang w:val="en-NZ"/>
    </w:rPr>
  </w:style>
  <w:style w:type="character" w:styleId="EndnoteReference">
    <w:name w:val="endnote reference"/>
    <w:basedOn w:val="DefaultParagraphFont"/>
    <w:semiHidden/>
    <w:unhideWhenUsed/>
    <w:rsid w:val="00075A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D4AAD"/>
    <w:rPr>
      <w:rFonts w:ascii="Trebuchet MS" w:hAnsi="Trebuchet MS"/>
      <w:sz w:val="22"/>
      <w:szCs w:val="24"/>
      <w:lang w:val="en-NZ"/>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lang w:val="en-GB"/>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lang w:val="en-GB"/>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character" w:styleId="PageNumber">
    <w:name w:val="page number"/>
    <w:basedOn w:val="DefaultParagraphFont"/>
    <w:rsid w:val="007D4AAD"/>
  </w:style>
  <w:style w:type="paragraph" w:styleId="Header">
    <w:name w:val="header"/>
    <w:basedOn w:val="Normal"/>
    <w:link w:val="Head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paragraph" w:styleId="FootnoteText">
    <w:name w:val="footnote text"/>
    <w:basedOn w:val="Normal"/>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lang w:val="en-GB"/>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lang w:val="en-GB"/>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paragraph" w:customStyle="1" w:styleId="Subhead4">
    <w:name w:val="Subhead 4"/>
    <w:basedOn w:val="Normal"/>
    <w:next w:val="Normal"/>
    <w:rsid w:val="002B0ACC"/>
    <w:pPr>
      <w:tabs>
        <w:tab w:val="left" w:pos="283"/>
        <w:tab w:val="left" w:pos="624"/>
        <w:tab w:val="left" w:pos="681"/>
        <w:tab w:val="left" w:pos="908"/>
      </w:tabs>
      <w:overflowPunct w:val="0"/>
      <w:autoSpaceDE w:val="0"/>
      <w:autoSpaceDN w:val="0"/>
      <w:adjustRightInd w:val="0"/>
      <w:spacing w:before="57" w:after="113" w:line="280" w:lineRule="atLeast"/>
      <w:jc w:val="both"/>
      <w:textAlignment w:val="baseline"/>
    </w:pPr>
    <w:rPr>
      <w:rFonts w:ascii="Garmond (W1)" w:hAnsi="Garmond (W1)"/>
      <w:b/>
      <w:sz w:val="24"/>
      <w:szCs w:val="20"/>
      <w:lang w:val="en-GB"/>
    </w:rPr>
  </w:style>
  <w:style w:type="paragraph" w:styleId="ListParagraph">
    <w:name w:val="List Paragraph"/>
    <w:basedOn w:val="Normal"/>
    <w:link w:val="ListParagraphChar"/>
    <w:uiPriority w:val="34"/>
    <w:qFormat/>
    <w:rsid w:val="00E71BD1"/>
    <w:pPr>
      <w:ind w:left="720"/>
      <w:contextualSpacing/>
    </w:pPr>
  </w:style>
  <w:style w:type="paragraph" w:styleId="BalloonText">
    <w:name w:val="Balloon Text"/>
    <w:basedOn w:val="Normal"/>
    <w:link w:val="BalloonTextChar"/>
    <w:uiPriority w:val="99"/>
    <w:rsid w:val="00EB1CEB"/>
    <w:rPr>
      <w:rFonts w:ascii="Tahoma" w:hAnsi="Tahoma" w:cs="Tahoma"/>
      <w:sz w:val="16"/>
      <w:szCs w:val="16"/>
    </w:rPr>
  </w:style>
  <w:style w:type="character" w:customStyle="1" w:styleId="BalloonTextChar">
    <w:name w:val="Balloon Text Char"/>
    <w:basedOn w:val="DefaultParagraphFont"/>
    <w:link w:val="BalloonText"/>
    <w:uiPriority w:val="99"/>
    <w:rsid w:val="00EB1CEB"/>
    <w:rPr>
      <w:rFonts w:ascii="Tahoma" w:hAnsi="Tahoma" w:cs="Tahoma"/>
      <w:sz w:val="16"/>
      <w:szCs w:val="16"/>
      <w:lang w:val="en-NZ"/>
    </w:rPr>
  </w:style>
  <w:style w:type="character" w:styleId="CommentReference">
    <w:name w:val="annotation reference"/>
    <w:basedOn w:val="DefaultParagraphFont"/>
    <w:rsid w:val="00F250D3"/>
    <w:rPr>
      <w:sz w:val="16"/>
      <w:szCs w:val="16"/>
    </w:rPr>
  </w:style>
  <w:style w:type="paragraph" w:styleId="CommentText">
    <w:name w:val="annotation text"/>
    <w:basedOn w:val="Normal"/>
    <w:link w:val="CommentTextChar"/>
    <w:rsid w:val="00F250D3"/>
    <w:rPr>
      <w:sz w:val="20"/>
      <w:szCs w:val="20"/>
    </w:rPr>
  </w:style>
  <w:style w:type="character" w:customStyle="1" w:styleId="CommentTextChar">
    <w:name w:val="Comment Text Char"/>
    <w:basedOn w:val="DefaultParagraphFont"/>
    <w:link w:val="CommentText"/>
    <w:rsid w:val="00F250D3"/>
    <w:rPr>
      <w:rFonts w:ascii="Trebuchet MS" w:hAnsi="Trebuchet MS"/>
      <w:lang w:val="en-NZ"/>
    </w:rPr>
  </w:style>
  <w:style w:type="paragraph" w:styleId="CommentSubject">
    <w:name w:val="annotation subject"/>
    <w:basedOn w:val="CommentText"/>
    <w:next w:val="CommentText"/>
    <w:link w:val="CommentSubjectChar"/>
    <w:rsid w:val="00F250D3"/>
    <w:rPr>
      <w:b/>
      <w:bCs/>
    </w:rPr>
  </w:style>
  <w:style w:type="character" w:customStyle="1" w:styleId="CommentSubjectChar">
    <w:name w:val="Comment Subject Char"/>
    <w:basedOn w:val="CommentTextChar"/>
    <w:link w:val="CommentSubject"/>
    <w:rsid w:val="00F250D3"/>
    <w:rPr>
      <w:rFonts w:ascii="Trebuchet MS" w:hAnsi="Trebuchet MS"/>
      <w:b/>
      <w:bCs/>
      <w:lang w:val="en-NZ"/>
    </w:rPr>
  </w:style>
  <w:style w:type="character" w:customStyle="1" w:styleId="HeaderChar">
    <w:name w:val="Header Char"/>
    <w:basedOn w:val="DefaultParagraphFont"/>
    <w:link w:val="Header"/>
    <w:uiPriority w:val="99"/>
    <w:rsid w:val="00221C51"/>
    <w:rPr>
      <w:rFonts w:ascii="CG Times (WN)" w:hAnsi="CG Times (WN)"/>
      <w:sz w:val="24"/>
      <w:lang w:val="en-GB"/>
    </w:rPr>
  </w:style>
  <w:style w:type="character" w:customStyle="1" w:styleId="FooterChar">
    <w:name w:val="Footer Char"/>
    <w:basedOn w:val="DefaultParagraphFont"/>
    <w:link w:val="Footer"/>
    <w:uiPriority w:val="99"/>
    <w:rsid w:val="00642F4D"/>
    <w:rPr>
      <w:rFonts w:ascii="CG Times (WN)" w:hAnsi="CG Times (WN)"/>
      <w:sz w:val="24"/>
      <w:lang w:val="en-GB"/>
    </w:rPr>
  </w:style>
  <w:style w:type="paragraph" w:customStyle="1" w:styleId="Default">
    <w:name w:val="Default"/>
    <w:rsid w:val="00034418"/>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rsid w:val="0024390E"/>
    <w:rPr>
      <w:rFonts w:ascii="Trebuchet MS" w:hAnsi="Trebuchet MS"/>
      <w:sz w:val="22"/>
      <w:szCs w:val="24"/>
      <w:lang w:val="en-NZ"/>
    </w:rPr>
  </w:style>
  <w:style w:type="character" w:styleId="FootnoteReference">
    <w:name w:val="footnote reference"/>
    <w:basedOn w:val="DefaultParagraphFont"/>
    <w:semiHidden/>
    <w:unhideWhenUsed/>
    <w:rsid w:val="009B52CA"/>
    <w:rPr>
      <w:vertAlign w:val="superscript"/>
    </w:rPr>
  </w:style>
  <w:style w:type="paragraph" w:styleId="EndnoteText">
    <w:name w:val="endnote text"/>
    <w:basedOn w:val="Normal"/>
    <w:link w:val="EndnoteTextChar"/>
    <w:semiHidden/>
    <w:unhideWhenUsed/>
    <w:rsid w:val="00075A2C"/>
    <w:rPr>
      <w:sz w:val="20"/>
      <w:szCs w:val="20"/>
    </w:rPr>
  </w:style>
  <w:style w:type="character" w:customStyle="1" w:styleId="EndnoteTextChar">
    <w:name w:val="Endnote Text Char"/>
    <w:basedOn w:val="DefaultParagraphFont"/>
    <w:link w:val="EndnoteText"/>
    <w:semiHidden/>
    <w:rsid w:val="00075A2C"/>
    <w:rPr>
      <w:rFonts w:ascii="Trebuchet MS" w:hAnsi="Trebuchet MS"/>
      <w:lang w:val="en-NZ"/>
    </w:rPr>
  </w:style>
  <w:style w:type="character" w:styleId="EndnoteReference">
    <w:name w:val="endnote reference"/>
    <w:basedOn w:val="DefaultParagraphFont"/>
    <w:semiHidden/>
    <w:unhideWhenUsed/>
    <w:rsid w:val="00075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atuap\AppData\Local\Microsoft\Windows\Temporary%20Internet%20Files\Content.Outlook\026J0ZXB\TwentyFirstSPREPMeetingofOfficials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87BC-8FC9-49D3-B8A5-3DD34181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TwentyFirstSPREPMeetingofOfficials_2012</Template>
  <TotalTime>2</TotalTime>
  <Pages>3</Pages>
  <Words>668</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ORG 1/40</vt:lpstr>
      <vt:lpstr>ORG 1/40</vt:lpstr>
    </vt:vector>
  </TitlesOfParts>
  <Company>Toshiba</Company>
  <LinksUpToDate>false</LinksUpToDate>
  <CharactersWithSpaces>4472</CharactersWithSpaces>
  <SharedDoc>false</SharedDoc>
  <HLinks>
    <vt:vector size="12" baseType="variant">
      <vt:variant>
        <vt:i4>5373977</vt:i4>
      </vt:variant>
      <vt:variant>
        <vt:i4>3</vt:i4>
      </vt:variant>
      <vt:variant>
        <vt:i4>0</vt:i4>
      </vt:variant>
      <vt:variant>
        <vt:i4>5</vt:i4>
      </vt:variant>
      <vt:variant>
        <vt:lpwstr>http://www.sprep.org/</vt:lpwstr>
      </vt:variant>
      <vt:variant>
        <vt:lpwstr/>
      </vt:variant>
      <vt:variant>
        <vt:i4>6946902</vt:i4>
      </vt:variant>
      <vt:variant>
        <vt:i4>0</vt:i4>
      </vt:variant>
      <vt:variant>
        <vt:i4>0</vt:i4>
      </vt:variant>
      <vt:variant>
        <vt:i4>5</vt:i4>
      </vt:variant>
      <vt:variant>
        <vt:lpwstr>mailto:sprep@sprep.org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1/40</dc:title>
  <dc:creator>netatuap</dc:creator>
  <cp:lastModifiedBy>ofa faanunu</cp:lastModifiedBy>
  <cp:revision>3</cp:revision>
  <cp:lastPrinted>2012-07-14T07:13:00Z</cp:lastPrinted>
  <dcterms:created xsi:type="dcterms:W3CDTF">2019-08-08T19:22:00Z</dcterms:created>
  <dcterms:modified xsi:type="dcterms:W3CDTF">2019-08-08T19:50:00Z</dcterms:modified>
</cp:coreProperties>
</file>